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Русско-Турецкие отношения 1920-1921 гг. и вопрос Армении в свете секретных документов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2314575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31457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2020-03-23</w:t>
      </w:r>
    </w:p>
    <w:p>
      <w:pPr/>
      <w:r>
        <w:t>14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hyperlink r:id="rId11">
        <w:r>
          <w:rPr>
            <w:color w:val="0000FF"/>
            <w:u w:val="single"/>
          </w:rPr>
          <w:t>Facebook</w:t>
        </w:r>
      </w:hyperlink>
      <w:r>
        <w:br/>
      </w:r>
      <w:hyperlink r:id="rId12">
        <w:r>
          <w:rPr>
            <w:color w:val="0000FF"/>
            <w:u w:val="single"/>
          </w:rPr>
          <w:t>ВКонтакте</w:t>
        </w:r>
      </w:hyperlink>
      <w:r>
        <w:br/>
      </w:r>
      <w:r/>
    </w:p>
    <w:p>
      <w:r>
        <w:t>В армянской историографии особое место занимают русско-турецкие отношения 1920-1921 гг. В современной Армении данная тема превратилась в предмет для спекуляции и искажения истории в угоду политической конъюнктуры. Спекуляции на тему русско-турецких отношений начались не сегодня, это началось на заре становления Третьей армянской республики. С крушением социалистического строя, реставрацией капитализма и становлением класса армянской буржуазии, встал вопрос об идеологическом и историческом обосновании столь радикальных изменений общественно-экономического строя. Люди, которые захватили власть в стране, провели приватизацию социалистической собственности, ввергли большую часть населения в нищету, новой идеологией выбрали антисоветизм и антикоммунизм. Но, навязать новую идеологию надо было так, чтобы у людей, чья жизнь после реставрации капитализма в разы ухудшилась, не возникло никаких сомнений.</w:t>
      </w:r>
    </w:p>
    <w:p>
      <w:r/>
    </w:p>
    <w:p>
      <w:r>
        <w:t>Наша буржуазия, культивируя антисоветизм, учитывала национальные особенности и менталитет армянского народа, манипулирую национальными чувствами, они смогли добиться нужного результата. Предметом для манипуляций и спекуляций выбрали тему, которая не может оставить равнодушным ни одного армянина, а именно: все, что связано с турками и турецким государством. К процессу по насаждению антикоммунизма приложили руку историки, публицисты и журналисты, которые обслуживали интересы армянской элиты. Тем, самым армянская буржуазия защищала себя и свой капитал, который она получила в результате грабежа и уничтожения социалистической собственности. Дискредитирую Советский строй и все, что с ним связано, элита сделала невозможным восстановление советского строя.</w:t>
      </w:r>
    </w:p>
    <w:p>
      <w:r>
        <w:t>Так русско-турецкие отношения в руках армянской буржуазии превратились в мощное идеологическое оружие. В обывательское сознание напрочь укоренились мифы, связанные с советизацией Армении и взаимоотношениями между кемалистской Турцией и Советской Россией. Армянские буржуазные историки рассказывая о событиях того периода, представляют советско-турецкие отношения, как тесными, «дружественным и братскими». Главный миф – это уверенность в том, что отношения между Советами и кемалистами были направлены против Армении и армян.</w:t>
      </w:r>
    </w:p>
    <w:p>
      <w:r>
        <w:t xml:space="preserve">Однако не все историки продались буржуазии, в Армении остались еще историки, которые освещают события столетней давности объективно. Одним из таких историков является Рем Казанджян, который в статье </w:t>
      </w:r>
      <w:r>
        <w:rPr>
          <w:b/>
        </w:rPr>
        <w:t>«Русско-турецкие отношения 1920-1921 гг. и вопрос Армении в свете секретных документов московских архивов»</w:t>
      </w:r>
      <w:r>
        <w:t>, ссылаясь на архивные документы, разоблачает вышеуказанные мифы.</w:t>
      </w:r>
    </w:p>
    <w:p>
      <w:r>
        <w:rPr>
          <w:b/>
          <w:i/>
        </w:rPr>
        <w:t>Далее текст статьи:</w:t>
      </w:r>
    </w:p>
    <w:p>
      <w:r>
        <w:t>Изучение в последние годы строго секретных документов московских архивов и, в частности, внутренней переписки российских высших партийных и государственных руководителей показало, что советско-турецкие отношения 1920 — 1921 гг., начиная с того времени и особенно в последние 10-15 лет, в силу целого ряда объективных и субъективных факторов, постоянно искажаются в историографии и СМИ — как у нас, так и за рубежом.</w:t>
      </w:r>
    </w:p>
    <w:p>
      <w:r>
        <w:t>Исходя из этого, целью настоящего доклада является, в первую очередь, ознакомление научной общественности с выявленными нами в последние годы неизвестными и малоизвестными секретными документами московских архивов, проливающими иной свет на затрагиваемую проблему, равно как с теми выводами, которые неминуемо следуют из них.</w:t>
      </w:r>
    </w:p>
    <w:p>
      <w:r>
        <w:t>В первую очередь, исследования показали, что в рассматриваемый период советско-турецкие (российско-кемалистские) отношения не были столь тесными, «дружественными и братскими», как по сей день указывается в литературе и СМИ. Еще в марте 1920 года Политбюро ЦК РКП(б) с участием В.И. Ленина, Л.Б. Каменева, К.Б. Радека, М.П. Томского и др. рассмотрело письмо наркома (министра) иностранных дел РСФСР Г.В. Чичерина Ленину о том, что «ислам… его традиции и идеология так же враждебны нам (т.е. России — Р.К.) в международной области, как и… отстаивание интересов казанских и уфимских буржуа», и что «к панисламизму мы (т.е. Россия — Р.К.) должны относиться как к враждебной силе, с которой возможны такие же временные сделки, как с какой-нибудь эстонской или польской буржуазией, и не больше», и далее — «мы не можем рассчитывать на длительный союз с силою, по существу нам враждебною, и мы себя можем компрометировать попытками таких союзов… и принципиально придадим силы реакционной идеологии», а поэтому «мы должны с большей осторожностью, чем прежде, взвешивать каждый свой шаг, когда мы имеем дело с мусульманским миром, и в частности, панисламизмом»[1]. Было решено письмо Чичерина «принять к сведению» и «сообщить тов. Сталину для выработки конкретных директив»[2].</w:t>
      </w:r>
    </w:p>
    <w:p>
      <w:r>
        <w:t>Победившее в апреле 1920 г. в Турции кемалистское движение было именно таким — буржуазным, и это не могло не наложить свой отпечаток на советско-кемалистские отношения тех лет. «Наверху в Турции стоят кадеты, октябристы, националисты, которые готовы продать нас Антанте», — констатировал глава российского правительства в декабре 1920 г. на VIII Всероссийском съезде Советов[3], что, безусловно, исключало всемерную поддержку их как бы ни трубила об этом тогдашняя пропаганда.</w:t>
      </w:r>
    </w:p>
    <w:p/>
    <w:p>
      <w:r>
        <w:rPr>
          <w:b/>
          <w:color w:val="FF0000"/>
        </w:rPr>
        <w:t>Ошибка при загрузке изображения</w:t>
      </w:r>
    </w:p>
    <w:p>
      <w:r>
        <w:t xml:space="preserve">С другой стороны, большевики видели в кемалистах, и не без основании, </w:t>
      </w:r>
      <w:r>
        <w:rPr>
          <w:i/>
        </w:rPr>
        <w:t>«прогрессивный и демократический элемент в мусульманстве»</w:t>
      </w:r>
      <w:r>
        <w:t xml:space="preserve">, а потому считали </w:t>
      </w:r>
      <w:r>
        <w:rPr>
          <w:i/>
        </w:rPr>
        <w:t>«дружественную политику по отношению к кемалистам чрезвычайно… важной»</w:t>
      </w:r>
      <w:r>
        <w:t xml:space="preserve"> для себя и что </w:t>
      </w:r>
      <w:r>
        <w:rPr>
          <w:i/>
        </w:rPr>
        <w:t>«вовлечение турецких националистов в поток демократических движений на Востоке чрезвычайно</w:t>
      </w:r>
      <w:r>
        <w:t xml:space="preserve"> </w:t>
      </w:r>
      <w:r>
        <w:rPr>
          <w:i/>
        </w:rPr>
        <w:t>усиливает наше</w:t>
      </w:r>
      <w:r>
        <w:t xml:space="preserve"> (т.е. России — Р.К.) </w:t>
      </w:r>
      <w:r>
        <w:rPr>
          <w:i/>
        </w:rPr>
        <w:t>положение»</w:t>
      </w:r>
      <w:r>
        <w:t xml:space="preserve"> и </w:t>
      </w:r>
      <w:r>
        <w:rPr>
          <w:i/>
        </w:rPr>
        <w:t>«сильно продвигает вперед наше разрешение восточных вопросов»</w:t>
      </w:r>
      <w:r>
        <w:t xml:space="preserve">[4]. Кроме того, в правительственных кругах России считали, что </w:t>
      </w:r>
      <w:r>
        <w:rPr>
          <w:i/>
        </w:rPr>
        <w:t>«их</w:t>
      </w:r>
      <w:r>
        <w:t xml:space="preserve"> (кемалистов — Р.К.) </w:t>
      </w:r>
      <w:r>
        <w:rPr>
          <w:i/>
        </w:rPr>
        <w:t>гибель может повести к временному, но чрезвычайно сильному развитию самого реакционного панисламизма и фанатизма с заострением против революции и против нас»</w:t>
      </w:r>
      <w:r>
        <w:t xml:space="preserve">, и далее — </w:t>
      </w:r>
      <w:r>
        <w:rPr>
          <w:i/>
        </w:rPr>
        <w:t xml:space="preserve">«Объявление священной воины с султаном во главе против нас в случае победы этих реакционных элементов над кемалистами может подвергнуть и Баку </w:t>
      </w:r>
      <w:r>
        <w:t>(тогда уже советский — Р.К.)</w:t>
      </w:r>
      <w:r>
        <w:rPr>
          <w:i/>
        </w:rPr>
        <w:t xml:space="preserve"> и вообще наше положение на юго-востоке новым серьезным испытаниям»</w:t>
      </w:r>
      <w:r>
        <w:t>. Как в последствии признавался Чичерин в речи на XIV съезде партии (1925 г.), впервые опубликованной только в 1991г., и в интервью «Манчестер Гардиан» (1926 г.):</w:t>
      </w:r>
    </w:p>
    <w:p>
      <w:pPr>
        <w:pStyle w:val="IntenseQuote"/>
      </w:pPr>
      <w:r>
        <w:br/>
      </w:r>
      <w:r>
        <w:br/>
      </w:r>
    </w:p>
    <w:p>
      <w:r>
        <w:rPr>
          <w:i/>
        </w:rPr>
        <w:t xml:space="preserve">«…если бы мы не поддержали национального движения в Турции, </w:t>
      </w:r>
      <w:r>
        <w:rPr>
          <w:b/>
          <w:i/>
        </w:rPr>
        <w:t xml:space="preserve">Англия была бы у ворот Кавказа». </w:t>
      </w:r>
      <w:r>
        <w:rPr>
          <w:i/>
        </w:rPr>
        <w:t>Правительство в интересах элементарной безопасности не могло не поддержать национального движения в Турции» [6]. …наше тогдашнее сближение с национальной Турцией было и для последней и для нас актом самосохранения»[7].</w:t>
      </w:r>
    </w:p>
    <w:p>
      <w:r>
        <w:t>Под конец, многочисленные документы того времени свидетельствуют, что в рассматриваемый период Россия имела свои интересы в закавказском регионе, в том числе и в Армении, как территорий бывшей Российской империи, которые резко отличались от позиции кемалистского правительства в данном вопросе.</w:t>
      </w:r>
      <w:r>
        <w:br/>
      </w:r>
      <w:r>
        <w:br/>
        <w:t>Таким образом, из многочисленных документов того времени со всей неоспоримостью следует, что российско-кемалистские отношения тех лет могли быть ничем иным, как только основанными на тактических соображениях, что, однако, не могло не порождать ошибочные иллюзии об их «дружественном и братском» характере, широко афишируемых, по вполне понятным причинам, обеими сторонами и мировыми СМИ и накладывающих свой отпечаток на внешний ход событий. В подтверждение сказанному приведем несколько примеров.</w:t>
      </w:r>
    </w:p>
    <w:p>
      <w:r>
        <w:t xml:space="preserve">Еще в начале формирования российско-кемалистских отношений, после эйфории, охватившей советское руководство в первый период, вызванной письмом Кемаля (Ататюрка) Ленину от 26 апреля 1920 г., [9] было принято предложение Чичерина, изложенное им в письме Ленину от 29 июня, о том, что надо подождать с удовлетворением просьбы Турции о предоставлении оружия, пока не выяснится, не пойдет ли «это оружие… прямо или косвенно против нас», [10] т.е. России, и только 7 августа частично подошли к этому вопросу: на заседании представителей наркоматов (министерств) иностранных дел и внешней торговли РСФСР и Реввоенсовета Республики совместно с турецкой делегацией было постановлено </w:t>
      </w:r>
      <w:r>
        <w:rPr>
          <w:i/>
        </w:rPr>
        <w:t xml:space="preserve">«установить минимум тех военно-технических материалов, без которых в настоящее время Турция не может обойтись» </w:t>
      </w:r>
      <w:r>
        <w:t xml:space="preserve">[11], что, как видно из документов, еще не означало окончательное решение вопросов. По крайней мере, 29 сентября последний был вынесен на рассмотрение пленума ЦК РКП(б) с участием В.И. Ленина, Н.И. Бухарина, Г.Е. Зиновьева, Л.Б. Каменева, К.Б. Радека, А.И. Рыкова, Л.Д. Троцкого и др., постановившего </w:t>
      </w:r>
      <w:r>
        <w:rPr>
          <w:i/>
        </w:rPr>
        <w:t>«оказать фактическую помощь деньгами и оружием кемалистам»</w:t>
      </w:r>
      <w:r>
        <w:t xml:space="preserve">, а относительно золота — </w:t>
      </w:r>
      <w:r>
        <w:rPr>
          <w:i/>
        </w:rPr>
        <w:t>«в принципе одобрить, о деталях и размерах… сговориться»</w:t>
      </w:r>
      <w:r>
        <w:t>[12].</w:t>
      </w:r>
    </w:p>
    <w:p>
      <w:r>
        <w:t xml:space="preserve">Из документов того периода также явствует, что вплоть до середины декабря 1920 г. правительство РСФСР всего один раз предоставило Турции оружие — «для западного фронта»[13] и в небольшом количестве, в связи с чем в письме от 28 сентября Чичерин обращал внимание Ленина на «замечающееся разочарование кемалистов, вызванное недостаточностью и запоздалостью нашей помощи»[14]. Вторая партия оружия, в связи с начавшимся в конце сентября наступлением турецких войск на Армению, была с полпути возвращена обратно [15]. (Широко распространенная в литературе точка зрения о выдаче Турции летом 1920 г. большой партии оружия, как выясняется, основана на факте передачи оружия командованием дислоцированной в Азербайджане XI российской армии, действовавшем в данном случае, согласно их докладной, «по собственной инициативе» и «без соответствующих директив» Центра [16]. При этом указывалось, что эта «помощь не могла быть полной, ибо ресурсы армии ограничены и с трудом покрывают свои потребности». Кстати, полномочный представитель РСФСР в Армении Б.В. Легран в телеграмме Чичерину от 7 августа 1920 г. также констатировал, говоря о действиях руководства XI армии, что </w:t>
      </w:r>
      <w:r>
        <w:rPr>
          <w:b/>
          <w:i/>
        </w:rPr>
        <w:t xml:space="preserve">«армейское командование … выступает с самостоятельной политикой, противоречащей нашей (т.е. российской — Р.К.) общей политической линии» </w:t>
      </w:r>
      <w:r>
        <w:t>[17]. В дальнейшем, при подытоживании предоставленной Турции помощи, это количество оружия было включено в общий итог оказанной кемалистам помощи, породив ошибочную версию о передаче правительством РСФСР Турции летом 1920 г. большой партии оружия).</w:t>
      </w:r>
    </w:p>
    <w:p>
      <w:r>
        <w:t xml:space="preserve">В пользу тезиса, что летом 1920 г., как и в последующем, отношение России к Турции не было столь «дружественным и братским», свидетельствует также письмо Чичерина Ленину от 12 августа с просьбой принять «сильно настаивающую на том» турецкую правительственную делегацию и «не оскорбить их отказом» (!), ибо, как отмечал при этом Чичерин, </w:t>
      </w:r>
      <w:r>
        <w:rPr>
          <w:b/>
          <w:i/>
        </w:rPr>
        <w:t>«в других отношениях мы очень плохо идем им навстречу»</w:t>
      </w:r>
      <w:r>
        <w:t xml:space="preserve"> и в случае отказа последнее </w:t>
      </w:r>
      <w:r>
        <w:rPr>
          <w:b/>
          <w:i/>
        </w:rPr>
        <w:t>«окончательно убедило бы</w:t>
      </w:r>
      <w:r>
        <w:rPr>
          <w:b/>
        </w:rPr>
        <w:t xml:space="preserve"> </w:t>
      </w:r>
      <w:r>
        <w:t xml:space="preserve">(кемалистов — Р.К.) </w:t>
      </w:r>
      <w:r>
        <w:rPr>
          <w:b/>
          <w:i/>
        </w:rPr>
        <w:t>в крайней холодности нашего отношения к ним»</w:t>
      </w:r>
      <w:r>
        <w:t xml:space="preserve">[18]. Под конец, 30 ноября Ленин и Сталин по поручению Политбюро ЦК РКП(б) телеграфно запрашивали советских представителей в Закавказье </w:t>
      </w:r>
      <w:r>
        <w:rPr>
          <w:b/>
          <w:i/>
        </w:rPr>
        <w:t>«можно ли считать, что кемалисты пока еще не отошли от нас к Антанте»</w:t>
      </w:r>
      <w:r>
        <w:t xml:space="preserve">, настоятельно рекомендуя </w:t>
      </w:r>
      <w:r>
        <w:rPr>
          <w:b/>
          <w:i/>
        </w:rPr>
        <w:t>«разоблачать двуличие кемалистов»</w:t>
      </w:r>
      <w:r>
        <w:t xml:space="preserve"> [19].</w:t>
      </w:r>
    </w:p>
    <w:p>
      <w:r>
        <w:t xml:space="preserve">Негативное отношение было проявлено также и к территориальным притязаниям кемалистов в Закавказье. Еще в июне 1920 г., благодаря решительной позиции правительства РСФСР, турки не посмели напасть на Армению — образовавшееся на территории бывшей Российской империи буржуазное государство [20]. Эта позиция осталась неизменной и после начавшегося 28 сентября, от-части под предлогом советизации, турецкого наступления на Армению. </w:t>
      </w:r>
      <w:r>
        <w:rPr>
          <w:b/>
          <w:i/>
        </w:rPr>
        <w:t>«Убедите кемалистов воздержаться от военных операций»</w:t>
      </w:r>
      <w:r>
        <w:t>, — говорилось в директивах российского правительства советским представителям в Закавказье от 5 октября 1920 г. [21].</w:t>
      </w:r>
    </w:p>
    <w:p>
      <w:r>
        <w:rPr>
          <w:b/>
          <w:i/>
        </w:rPr>
        <w:t>«Продолжение турецкого наступления крайне нецелесообразно. Постарайтесь убедить их не делать этого»</w:t>
      </w:r>
      <w:r>
        <w:t>, — спустя две недели вновь телеграфировал Чичерин Орджоникидзе [22]. Более того, в директивах российскому представителю в Армении Б.В. Леграну от 5 октября прямо указывалось:</w:t>
      </w:r>
    </w:p>
    <w:p>
      <w:pPr>
        <w:pStyle w:val="IntenseQuote"/>
      </w:pPr>
      <w:r>
        <w:br/>
      </w:r>
      <w:r>
        <w:br/>
      </w:r>
    </w:p>
    <w:p>
      <w:r>
        <w:rPr>
          <w:i/>
        </w:rPr>
        <w:t>«</w:t>
      </w:r>
      <w:r>
        <w:rPr>
          <w:b/>
          <w:i/>
        </w:rPr>
        <w:t>Армения</w:t>
      </w:r>
      <w:r>
        <w:rPr>
          <w:i/>
        </w:rPr>
        <w:t xml:space="preserve"> за последнее время все больше превращается в </w:t>
      </w:r>
      <w:r>
        <w:rPr>
          <w:b/>
          <w:i/>
        </w:rPr>
        <w:t>орудие наступательной политики Антанты</w:t>
      </w:r>
      <w:r>
        <w:rPr>
          <w:i/>
        </w:rPr>
        <w:t>, но мы не можем позволить ее раздавить»</w:t>
      </w:r>
      <w:r>
        <w:t>[23].</w:t>
      </w:r>
    </w:p>
    <w:p>
      <w:r>
        <w:t xml:space="preserve">В этот же период в советских руководящих кругах поднимался вопросов </w:t>
      </w:r>
      <w:r>
        <w:rPr>
          <w:i/>
        </w:rPr>
        <w:t>«обеспечении Армении нашими войсками неприкосновенность со стороны Турции»</w:t>
      </w:r>
      <w:r>
        <w:t xml:space="preserve">, а спустя месяц советским представителям в Закавказье была дана директива </w:t>
      </w:r>
      <w:r>
        <w:rPr>
          <w:b/>
          <w:i/>
        </w:rPr>
        <w:t xml:space="preserve">«иметь наготове некоторые силы у границ Армении, чтобы моментально их двинуть, если понадобится» </w:t>
      </w:r>
      <w:r>
        <w:t>[25].  Г.К. Орджоникидзе в свою очередь телеграфировал командованию Кавказского фронта:</w:t>
      </w:r>
    </w:p>
    <w:p>
      <w:pPr>
        <w:pStyle w:val="IntenseQuote"/>
      </w:pPr>
      <w:r>
        <w:br/>
      </w:r>
      <w:r>
        <w:br/>
      </w:r>
    </w:p>
    <w:p>
      <w:r>
        <w:rPr>
          <w:i/>
        </w:rPr>
        <w:t>«В связи с наступлением Кемаля на Армению вероятнее всего, что нам придется вмешаться для спасения Армении. (…) Такой приказ фронт может получить от Главкома через несколько дней»</w:t>
      </w:r>
      <w:r>
        <w:t>[26].</w:t>
      </w:r>
    </w:p>
    <w:p>
      <w:r>
        <w:t xml:space="preserve">В связи со сказанным хотелось бы остановиться еще на одном факторе, весьма характерном для того времени и того региона, — крайне </w:t>
      </w:r>
      <w:r>
        <w:rPr>
          <w:b/>
        </w:rPr>
        <w:t>плохом состоянии коммуникаций</w:t>
      </w:r>
      <w:r>
        <w:t>. Еще в июле 1920 года Чичерин в телеграмме С.М. Кирову для Леграна признавался:</w:t>
      </w:r>
    </w:p>
    <w:p>
      <w:pPr>
        <w:pStyle w:val="IntenseQuote"/>
      </w:pPr>
      <w:r>
        <w:br/>
      </w:r>
      <w:r>
        <w:br/>
      </w:r>
    </w:p>
    <w:p>
      <w:r>
        <w:rPr>
          <w:i/>
        </w:rPr>
        <w:t>«Нас сейчас очень затрудняет недостаток связи с Вами. Тщетно пытаемся наладить телеграфную связь»</w:t>
      </w:r>
      <w:r>
        <w:t>[27].</w:t>
      </w:r>
    </w:p>
    <w:p>
      <w:r>
        <w:t>В сентябре-октябре того же года он вновь сетует на плохую связь:</w:t>
      </w:r>
    </w:p>
    <w:p>
      <w:pPr>
        <w:pStyle w:val="IntenseQuote"/>
      </w:pPr>
      <w:r>
        <w:br/>
      </w:r>
      <w:r>
        <w:br/>
      </w:r>
    </w:p>
    <w:p>
      <w:r>
        <w:rPr>
          <w:i/>
        </w:rPr>
        <w:t>«Мы страшно оторваны и от Тифлиса, и от Эривани, телеграф действует отвратительно, телеграммы задерживаются по неделям и часто совсем не доходят. Радио посылать прямо в Тифлис мы не можем, приходится посылать окружным путем, … и мы не уверены в их дохождении и передаче нашему представительству. Сношения с Эриванью по радио совсем не налажены, контакт с Вами очень плох, не знаю, как быть с Вами, если не будут приезжать от Вас специальные посыльные во Владикавказ, информация от Вас получается отрывочная, по большей части искаженная так, что нам далеко не все ясно»</w:t>
      </w:r>
      <w:r>
        <w:t>[28].</w:t>
      </w:r>
    </w:p>
    <w:p>
      <w:r>
        <w:t xml:space="preserve">Все это, разумеется, не могло не наложить отпечаток на события тех дней, не говоря уж о том, что, по свидетельству Чичерина, в Москве с Кавказа </w:t>
      </w:r>
      <w:r>
        <w:rPr>
          <w:b/>
          <w:i/>
        </w:rPr>
        <w:t>«по одному и тому же вопросу получали диаметрально противоположные версии»</w:t>
      </w:r>
      <w:r>
        <w:t>[29], что еще больше усугубляло ситуацию с коммуникациями.</w:t>
      </w:r>
    </w:p>
    <w:p>
      <w:r>
        <w:t xml:space="preserve">В 1921 г. процесс охлаждения советско-кемалистских отношений еще более углубился, хотя еще в декабре 1920 г. в российских правительственных кругах теплилась некая иллюзорная надежда, что, возможно, удастся путем переговоров аннулировать кабальный для Армении Александропольский договор от 2 декабря 1920 г. и склонить Турцию передать ей </w:t>
      </w:r>
      <w:r>
        <w:rPr>
          <w:i/>
        </w:rPr>
        <w:t>«необходимую часть турецкой Армении»</w:t>
      </w:r>
      <w:r>
        <w:t xml:space="preserve">[30], равно как что </w:t>
      </w:r>
      <w:r>
        <w:rPr>
          <w:i/>
        </w:rPr>
        <w:t>«в случае антантовского десанта</w:t>
      </w:r>
      <w:r>
        <w:t xml:space="preserve"> (на Закавказье — Р.К.) </w:t>
      </w:r>
      <w:r>
        <w:rPr>
          <w:i/>
        </w:rPr>
        <w:t>не исключена возможность, что совместные действия с турками</w:t>
      </w:r>
      <w:r>
        <w:t xml:space="preserve"> (против Антанты — Р.К.) </w:t>
      </w:r>
      <w:r>
        <w:rPr>
          <w:i/>
        </w:rPr>
        <w:t>окажутся необходимыми»</w:t>
      </w:r>
      <w:r>
        <w:t xml:space="preserve"> (письмо Чичерина в Политбюро ЦК РКП(б) от 30 ноября 1920 г.)[31].</w:t>
      </w:r>
    </w:p>
    <w:p>
      <w:r>
        <w:t xml:space="preserve">Однако, уже в середине февраля 1921 г., по прибытии в Москву, турецкая делегация, согласно записи Н.И. Бухарина на одном из документов того времени, даже </w:t>
      </w:r>
      <w:r>
        <w:rPr>
          <w:i/>
        </w:rPr>
        <w:t>«нигде не могла добиться приема»</w:t>
      </w:r>
      <w:r>
        <w:t xml:space="preserve">[32]. Тогда же, благодаря телеграмме из Трапезунда одного из советских представителей и другим источникам, Москве стало известно, что </w:t>
      </w:r>
      <w:r>
        <w:rPr>
          <w:b/>
          <w:i/>
        </w:rPr>
        <w:t xml:space="preserve">«кемалисты </w:t>
      </w:r>
      <w:r>
        <w:rPr>
          <w:i/>
        </w:rPr>
        <w:t xml:space="preserve">осторожно строят мостик [для] </w:t>
      </w:r>
      <w:r>
        <w:rPr>
          <w:b/>
          <w:i/>
        </w:rPr>
        <w:t>возможного перехода в лагерь Антанты</w:t>
      </w:r>
      <w:r>
        <w:rPr>
          <w:i/>
        </w:rPr>
        <w:t xml:space="preserve"> или, по крайней мере, разрыва с Советской Россией»</w:t>
      </w:r>
      <w:r>
        <w:t xml:space="preserve"> [33].</w:t>
      </w:r>
    </w:p>
    <w:p>
      <w:r>
        <w:t xml:space="preserve">Эти отношения особенно обострились в период Московских русско-турецких переговоров 1921 г. еще в 1920 г., как известно, Россия отказалась подписать с Турцией договор о дружбе по причине того, что последняя не соглашалась с ее предложением передать Армении, тогда буржуазному государству, часть Турецкой Армении. Приехав в 1921 г. в Москву, турецкая делегация, по свидетельству Чичерина, </w:t>
      </w:r>
      <w:r>
        <w:rPr>
          <w:i/>
        </w:rPr>
        <w:t xml:space="preserve">«начала с неприкосновенности Национального пакта и </w:t>
      </w:r>
      <w:r>
        <w:rPr>
          <w:b/>
          <w:i/>
        </w:rPr>
        <w:t>Александропольского договора»</w:t>
      </w:r>
      <w:r>
        <w:t xml:space="preserve"> [34], что было расценено советским руководством как требование </w:t>
      </w:r>
      <w:r>
        <w:rPr>
          <w:i/>
        </w:rPr>
        <w:t>«передать Турции Батум и всю Армению, частью явно, частью прикрыто»</w:t>
      </w:r>
      <w:r>
        <w:t xml:space="preserve"> [35]. Турки, кроме того, заявили, что вопрос о возвращении Армении отторгнутой от нее по Александропольскому договору территории </w:t>
      </w:r>
      <w:r>
        <w:rPr>
          <w:b/>
          <w:i/>
        </w:rPr>
        <w:t xml:space="preserve">«ни в коем случае не может быть ни рассматриваемым </w:t>
      </w:r>
      <w:r>
        <w:t>(на конференции — Р.К.)</w:t>
      </w:r>
      <w:r>
        <w:rPr>
          <w:b/>
          <w:i/>
        </w:rPr>
        <w:t>, ни принятым ангорским национальным правительством»</w:t>
      </w:r>
      <w:r>
        <w:t xml:space="preserve"> и что </w:t>
      </w:r>
      <w:r>
        <w:rPr>
          <w:i/>
        </w:rPr>
        <w:t>«всякие требования и претензии сверх… границ, указанных в этом договоре, могут послужить только возобновлению прежних распрей»</w:t>
      </w:r>
      <w:r>
        <w:t xml:space="preserve">[36], т.е. возобновлению войны. </w:t>
      </w:r>
      <w:r>
        <w:rPr>
          <w:b/>
          <w:i/>
        </w:rPr>
        <w:t>«Турки обнаруживают крайнее упорство, мы же никак уступить не можем»</w:t>
      </w:r>
      <w:r>
        <w:t>, — разъяснял Чичерин позицию советской стороны в телеграмме от 5 марта 1921 г. на имя спецпредставителя РСФСР в Турции Буду Мдивани [37].</w:t>
      </w:r>
    </w:p>
    <w:p>
      <w:r>
        <w:rPr>
          <w:b/>
          <w:color w:val="FF0000"/>
        </w:rPr>
        <w:t>Ошибка при загрузке изображения</w:t>
      </w:r>
    </w:p>
    <w:p>
      <w:r>
        <w:rPr>
          <w:i/>
        </w:rPr>
        <w:t>Границы Армении согласно Александропольского договора 1920 г.</w:t>
      </w:r>
    </w:p>
    <w:p>
      <w:r>
        <w:t xml:space="preserve">Из-за всего этого дальнейшая работа открывшейся 26 февраля в Москве русско-турецкой конференции, на которую такие надежды возлагало российское руководство, оказалось под угрозой срыва. </w:t>
      </w:r>
      <w:r>
        <w:rPr>
          <w:b/>
          <w:i/>
        </w:rPr>
        <w:t>«Мы сначала не знали»</w:t>
      </w:r>
      <w:r>
        <w:t xml:space="preserve">, — признается Чичерин в одной из телеграмм того времени, — </w:t>
      </w:r>
      <w:r>
        <w:rPr>
          <w:b/>
          <w:i/>
        </w:rPr>
        <w:t>«приехала ли [турецкая] делегация заключать с нами союз или устраивать разрыв и готовить материалы против нас»</w:t>
      </w:r>
      <w:r>
        <w:t xml:space="preserve"> [38]. В этот же период он сообщал в ЦК РКП(б), что пока </w:t>
      </w:r>
      <w:r>
        <w:rPr>
          <w:i/>
        </w:rPr>
        <w:t>«не устранена возможность разрыва… конференции и немедленного отъезда турок … из-за</w:t>
      </w:r>
      <w:r>
        <w:t xml:space="preserve"> (непризнания Россией — Р.К.) </w:t>
      </w:r>
      <w:r>
        <w:rPr>
          <w:i/>
        </w:rPr>
        <w:t xml:space="preserve">Национального пакта и Апександропольского договора» </w:t>
      </w:r>
      <w:r>
        <w:t xml:space="preserve">[39]. </w:t>
      </w:r>
      <w:r>
        <w:rPr>
          <w:i/>
        </w:rPr>
        <w:t>«Отношения [России] к Турции достигли крайне серьезного критического момента, … дошли до серьезного кризиса»</w:t>
      </w:r>
      <w:r>
        <w:t xml:space="preserve">, — сообщал он в ЦК РКП(б) 1 марта, и далее — </w:t>
      </w:r>
      <w:r>
        <w:rPr>
          <w:i/>
        </w:rPr>
        <w:t>«Каков бы ни был исход настоящей конференции, нам, несомненно, предстоит пройти через крайне трудный период в наших отношениях с Турцией»</w:t>
      </w:r>
      <w:r>
        <w:t xml:space="preserve"> [40].</w:t>
      </w:r>
    </w:p>
    <w:p>
      <w:r>
        <w:t>Только после того, как в целях подписания мирного договора, дабы избежать войны (</w:t>
      </w:r>
      <w:r>
        <w:rPr>
          <w:b/>
        </w:rPr>
        <w:t>турки параллельно вели переговоры также с Антантой в Лондоне</w:t>
      </w:r>
      <w:r>
        <w:t xml:space="preserve">), Россия согласилась на предложенную Турцией границу по рекам Арпачай (Ахурян) и Аракс (современная армяно-турецкая граница), переговоры возобновились (10 марта). Более того, как свидетельствует Чичерин в письме секретарю ЦК РКП(б) В.М. Молотову в мае того же года, турки </w:t>
      </w:r>
      <w:r>
        <w:rPr>
          <w:i/>
        </w:rPr>
        <w:t>«даже на</w:t>
      </w:r>
      <w:r>
        <w:t xml:space="preserve"> (предложенную ими — Р.К.) </w:t>
      </w:r>
      <w:r>
        <w:rPr>
          <w:i/>
        </w:rPr>
        <w:t>Московскую границу согласились лишь с большим трудом»</w:t>
      </w:r>
      <w:r>
        <w:t xml:space="preserve"> [41]. Однако и после того, как договор был готов к подписанию, турки категорически отказывались его подписывать, требуя в качестве условия письменного обязательства, что Россия будет помогать Турции деньгами ежегодно в размере 10 млн. рублей золотом в течение нескольких лет и оружием (письмо Чичерина Ленину от 17 марта 1921 г.) [42]. По этой причине Московский русско-турецкий договор 1921 г., согласно тому же источнику, был подписан не 16 марта, как значится в документе, а 18 марта, но задним числом, чтобы не выявилось нарушение советской стороной подписанного 16 марта 1921 г. в Лондоне Русско-английского торгового соглашения, в частности, его п. «А»[43].</w:t>
      </w:r>
    </w:p>
    <w:p>
      <w:r>
        <w:rPr>
          <w:b/>
          <w:color w:val="FF0000"/>
        </w:rPr>
        <w:t>Ошибка при загрузке изображения</w:t>
      </w:r>
    </w:p>
    <w:p>
      <w:r>
        <w:rPr>
          <w:i/>
        </w:rPr>
        <w:t>Ататюрк выходит из здания английского парламента, 1925 г.</w:t>
      </w:r>
    </w:p>
    <w:p>
      <w:r>
        <w:t xml:space="preserve">И последнее. Оказывая кемалистам, в определенных целях, материальную помощь, Россия, как явствует из опубликованных нами новоявленных секретных документов, одновременно поддерживала отношения и с их противниками — младотурками (Джемалем, Энвером и др.), как </w:t>
      </w:r>
      <w:r>
        <w:rPr>
          <w:i/>
        </w:rPr>
        <w:t>«параллельным турецким центром, помимо кемалистов»</w:t>
      </w:r>
      <w:r>
        <w:t xml:space="preserve">, </w:t>
      </w:r>
      <w:r>
        <w:rPr>
          <w:i/>
        </w:rPr>
        <w:t xml:space="preserve">«не принадлежащим к господствующей группировке кемалистов, чтобы на последних иметь возможность оказать </w:t>
      </w:r>
      <w:r>
        <w:rPr>
          <w:b/>
          <w:i/>
        </w:rPr>
        <w:t>больше да</w:t>
      </w:r>
      <w:r>
        <w:rPr>
          <w:b/>
          <w:i/>
        </w:rPr>
        <w:t>я</w:t>
      </w:r>
      <w:r>
        <w:rPr>
          <w:b/>
          <w:i/>
        </w:rPr>
        <w:t>влени</w:t>
      </w:r>
      <w:r>
        <w:rPr>
          <w:i/>
        </w:rPr>
        <w:t xml:space="preserve">» </w:t>
      </w:r>
      <w:r>
        <w:t xml:space="preserve">[44]. При этом исходили также из того, что Кемаль (Ататюрк) </w:t>
      </w:r>
      <w:r>
        <w:rPr>
          <w:b/>
          <w:i/>
        </w:rPr>
        <w:t>«может создать нам</w:t>
      </w:r>
      <w:r>
        <w:t xml:space="preserve"> (т.е. России — Р.К.) </w:t>
      </w:r>
      <w:r>
        <w:rPr>
          <w:b/>
          <w:i/>
        </w:rPr>
        <w:t>на Кавказе неприятности, посылать банды и поддерживать деньгами антисоветские элементы»</w:t>
      </w:r>
      <w:r>
        <w:t>[45].</w:t>
      </w:r>
    </w:p>
    <w:p>
      <w:r>
        <w:t xml:space="preserve">Из всего сказанного, таким образом, следует, что в рассматриваемый период советско-кемалистские отношения не были столь </w:t>
      </w:r>
      <w:r>
        <w:rPr>
          <w:b/>
        </w:rPr>
        <w:t>«дружественными и братскими»</w:t>
      </w:r>
      <w:r>
        <w:t>, как по сей день утверждается в литературе и СМИ, и не было каких-либо их совместных действий против Армении, равно как что в вопросе территориальных притязаний Турции к Армении Россия неизменно была на стороне последней, если не считать отдельных ошибок и промахов, обусловленных также недостаточностью развития коммуникационных связей того времени.</w:t>
      </w:r>
    </w:p>
    <w:p>
      <w:r>
        <w:rPr>
          <w:b/>
        </w:rPr>
        <w:t>Рем Казанджян</w:t>
      </w:r>
    </w:p>
    <w:p>
      <w:r>
        <w:rPr>
          <w:b/>
        </w:rPr>
        <w:t>Архивные материалы и литература:</w:t>
      </w:r>
    </w:p>
    <w:p>
      <w:r>
        <w:t>1. Российский государственный архив социально-политической истории (РГАСПИ, бывш. ЦПА ИМЛ при КПСС), ф. 5, оп. 1, д. 2054, л. 5 с об.</w:t>
      </w:r>
      <w:r>
        <w:br/>
      </w:r>
      <w:r>
        <w:br/>
        <w:t>2. РГАСПИ, ф. 17, оп. 3, д. 64, л. 1.</w:t>
      </w:r>
      <w:r>
        <w:br/>
      </w:r>
      <w:r>
        <w:br/>
        <w:t>3. В.И. Ленин, ПОЛН. собр. соч., т. 42, с. 125.</w:t>
      </w:r>
      <w:r>
        <w:br/>
      </w:r>
      <w:r>
        <w:br/>
        <w:t>4. РГАСПИ, ф. 64, оп. 1, д. 21, лл. 126, 145.</w:t>
      </w:r>
      <w:r>
        <w:br/>
      </w:r>
      <w:r>
        <w:br/>
        <w:t>5. Там же, л. 145.</w:t>
      </w:r>
      <w:r>
        <w:br/>
      </w:r>
      <w:r>
        <w:br/>
        <w:t>6. Ж. «Кентавр» (М.), 1991, октябрь-декабрь, с. 122-123…</w:t>
      </w:r>
      <w:r>
        <w:br/>
      </w:r>
      <w:r>
        <w:br/>
        <w:t>7. Документы внешней политики СССР. Т IX. М., 1964, с. 116.</w:t>
      </w:r>
      <w:r>
        <w:br/>
      </w:r>
      <w:r>
        <w:br/>
        <w:t>8. См. также Լ. Խուրշուդյան, Հայաստանի բաժանումը 1920 թվականին. Ереван, 2002, с. 129, 205.</w:t>
      </w:r>
      <w:r>
        <w:br/>
      </w:r>
      <w:r>
        <w:br/>
        <w:t>9. Архив внешней политики Российской Федерации МИД РФ (АВП РФ, бывш. АВП СССР МИД СССР), ф. 132, оп. 3, п. 2, д. 1, л. 11. Опубл. (без п. 2): ж. “Международная жизнь» (М.), 1963, № 11, с. 147-148 (Публикации Г.С. Шишмаревой). Второй пункт опубл.: А.Н. Хейфец. Советская Россия и сопредельные страны Востока в годы гражданской войны (1918-1920). М., 1964, с. 107.</w:t>
      </w:r>
      <w:r>
        <w:br/>
      </w:r>
      <w:r>
        <w:br/>
        <w:t>10. РГАСПИ, ф. 2, оп. 2, д. 332, л. 3.</w:t>
      </w:r>
      <w:r>
        <w:br/>
      </w:r>
      <w:r>
        <w:br/>
        <w:t>11. АВП РФ, ф. 0132, оп. 3а, п. 102, д. 1, л. 6.</w:t>
      </w:r>
      <w:r>
        <w:br/>
      </w:r>
      <w:r>
        <w:br/>
        <w:t>12. РГАСПИ, ф. 17, оп. 2, д. 36, лл. 1-2, 4.</w:t>
      </w:r>
      <w:r>
        <w:br/>
      </w:r>
      <w:r>
        <w:br/>
        <w:t>13. РГАСПИ, ф. 64, оп. 1, д. 21, л. 221.</w:t>
      </w:r>
      <w:r>
        <w:br/>
      </w:r>
      <w:r>
        <w:br/>
        <w:t>14. РГАСПИ, ф. 5, оп. 1, д. 2055, л. 20.</w:t>
      </w:r>
      <w:r>
        <w:br/>
      </w:r>
      <w:r>
        <w:br/>
        <w:t>15. См.: «Մերձավոր և Միջին Արևելքի երկրներ և ժողովուրդներ», Т. XXI. Ереван, 2002, с. 121, прим. 68.</w:t>
      </w:r>
      <w:r>
        <w:br/>
      </w:r>
      <w:r>
        <w:br/>
        <w:t>Как явствует из нововыявленных документов, первая партия российского золота весом не более 200 кг (согласно телеграмме 1-го секретаря полпредства России “за отсутствием точных весов золото сдано условно») была передана Турции в первой декаде сентября 1920 г.</w:t>
      </w:r>
      <w:r>
        <w:br/>
      </w:r>
      <w:r>
        <w:br/>
        <w:t>(АВП РФ, ф. 04, оп. 39, п. 232, д. 52993, лл. 4, 33.</w:t>
      </w:r>
      <w:r>
        <w:br/>
      </w:r>
      <w:r>
        <w:br/>
        <w:t>См.: Геноцид армян. Ответственность Турции и обязательства мирового сообщества. Документы и комментарий. Составитель и ответственный редактор проф. Ю.Г. Барсегов. Т. 2, ч. 1,</w:t>
      </w:r>
      <w:r>
        <w:br/>
      </w:r>
      <w:r>
        <w:br/>
        <w:t>М., 2003, с. 163-164, док. №№ 817, 818).</w:t>
      </w:r>
      <w:r>
        <w:br/>
      </w:r>
      <w:r>
        <w:br/>
        <w:t>Вторая партия золота (как пояснял Г.В. Чичерин, “из числа полутора миллионов»), которую из вез Москвы министр иностранных дел Турции Бекир Сами, была предоставлена кемалистам в середине ноября того же года и отобрана в пути советским руководством (РГАСПИ, ф. 64, оп. 1, д. 21, л. 278; Документы внешней политики СССР. Т. III, 1959, с. 374, док. № 213). Помощь Турции была возобновлена только в середине декабря 1920 г. (там же) — по окончании турецко-армянской войны.</w:t>
      </w:r>
      <w:r>
        <w:br/>
      </w:r>
      <w:r>
        <w:br/>
        <w:t>16. РГАСПИ, ф. 64, оп. 1, д. 25, л. 162. Как отмечает известный английский историк Аллан Булок, “после Гражданской войны во многих обширных районах России местные… власти взяли в привычку действовать по собственному усмотрению» (А. Буллок. Гитлер и Сталин. Пер. с англ. Т. 1. Смоленск, 1998, с. 168).</w:t>
      </w:r>
      <w:r>
        <w:br/>
      </w:r>
      <w:r>
        <w:br/>
        <w:t>17. РГАСПИ, ф. 64, оп. 1, д. 21, лл. 61-62. Ср.: “Большевистское руководство. Переписка (1912-1927)». М., 1996, с. 134-135, 141; “Независимая газета», 2000, 27 декабря, статья С.В. Константинова.</w:t>
      </w:r>
      <w:r>
        <w:br/>
      </w:r>
      <w:r>
        <w:br/>
        <w:t>18. РГАСПИ, ф. 2, оп. 1, д. 15016, л. 1.</w:t>
      </w:r>
      <w:r>
        <w:br/>
      </w:r>
      <w:r>
        <w:br/>
        <w:t>19. РГАСПИ, ф .558, оп. 2, д. 82, лл. 1, 2 об.</w:t>
      </w:r>
      <w:r>
        <w:br/>
      </w:r>
      <w:r>
        <w:br/>
        <w:t>20. Кемаль Ататюрк. Избр. речи и выступления.</w:t>
      </w:r>
      <w:r>
        <w:br/>
      </w:r>
      <w:r>
        <w:br/>
        <w:t>Пер. с турецк., М., 1966, с. 99-100.</w:t>
      </w:r>
      <w:r>
        <w:br/>
      </w:r>
      <w:r>
        <w:br/>
        <w:t>21. РГАСПИ, ф. 85, оп. 14, д. 15, л. 2.</w:t>
      </w:r>
      <w:r>
        <w:br/>
      </w:r>
      <w:r>
        <w:br/>
        <w:t>22. АВП РФ, ф. 04, оп. 51, п. 321а, д. 54875, л. 20; РГАСПИ, ф. 5, оп. 1, д. 2099, л. 3.</w:t>
      </w:r>
      <w:r>
        <w:br/>
      </w:r>
      <w:r>
        <w:br/>
        <w:t>23. РГАСПИ, ф. 64, оп. 1, д. 21, л. 284.</w:t>
      </w:r>
      <w:r>
        <w:br/>
      </w:r>
      <w:r>
        <w:br/>
        <w:t>См. также там же, ф. 85, оп. 14, д. 17, л. 1.</w:t>
      </w:r>
      <w:r>
        <w:br/>
      </w:r>
      <w:r>
        <w:br/>
        <w:t>24. АВП РФ, ф. 0209, оп. 1, п. 1, д. 10, л. 74.</w:t>
      </w:r>
      <w:r>
        <w:br/>
      </w:r>
      <w:r>
        <w:br/>
        <w:t>25. РГАСПИ, ф.558, оп. 1, д. 1992, л. 10.</w:t>
      </w:r>
      <w:r>
        <w:br/>
      </w:r>
      <w:r>
        <w:br/>
        <w:t>26. РГАСПИ, ф. 85, оп. 14, д. 32, лл. 2-3.</w:t>
      </w:r>
      <w:r>
        <w:br/>
      </w:r>
      <w:r>
        <w:br/>
        <w:t>27. РГАСПИ, ф. 64, оп. 1, д. 21, л. 24.</w:t>
      </w:r>
      <w:r>
        <w:br/>
      </w:r>
      <w:r>
        <w:br/>
        <w:t>28. Там же, лл. 173, 283, 316 и др.</w:t>
      </w:r>
      <w:r>
        <w:br/>
      </w:r>
      <w:r>
        <w:br/>
        <w:t>29. Там же, лл. 312-313.</w:t>
      </w:r>
      <w:r>
        <w:br/>
      </w:r>
      <w:r>
        <w:br/>
        <w:t>30. АВП РФ, ф. 04, оп. 39, л. 232, д. 53001, л. 6; РГАСПИ, ф. 5, оп. 2, д. 314, л. 68.</w:t>
      </w:r>
      <w:r>
        <w:br/>
      </w:r>
      <w:r>
        <w:br/>
        <w:t>31. РГАСПИ, ф. 5, оп. 2, д. 314, л. 68.</w:t>
      </w:r>
      <w:r>
        <w:br/>
      </w:r>
      <w:r>
        <w:br/>
        <w:t>32. РГАСПИ, ф. 2, оп. 1, д. 24503, л. 1 об.</w:t>
      </w:r>
      <w:r>
        <w:br/>
      </w:r>
      <w:r>
        <w:br/>
        <w:t>33. Цит. по: АН. Хейфец. Советская дипломатия и страны Востока (1921 -1927). М., 1968, с. 87, 89.</w:t>
      </w:r>
      <w:r>
        <w:br/>
      </w:r>
      <w:r>
        <w:br/>
        <w:t>34. РГАСПИ, ф. 5, оп. 1, д. 2117, л. 1; оп. 2, д. 315, л. 20.</w:t>
      </w:r>
      <w:r>
        <w:br/>
      </w:r>
      <w:r>
        <w:br/>
        <w:t>35. Там же.</w:t>
      </w:r>
      <w:r>
        <w:br/>
      </w:r>
      <w:r>
        <w:br/>
        <w:t>36. Цит. по: Г.А Алексанян, Э.Л. Даниелян, А.А. Мелконян, История Армении. Ереван, 1999, с. 217; то же —</w:t>
      </w:r>
      <w:r>
        <w:br/>
      </w:r>
      <w:r>
        <w:br/>
        <w:t>г. “Новое время». Ереван, 2001, 21 марта.</w:t>
      </w:r>
      <w:r>
        <w:br/>
      </w:r>
      <w:r>
        <w:br/>
        <w:t>37. РГАСПИ, ф. 5, оп. 1, д. 2117, л. 3.</w:t>
      </w:r>
      <w:r>
        <w:br/>
      </w:r>
      <w:r>
        <w:br/>
        <w:t>38. Там же, л. 1.</w:t>
      </w:r>
      <w:r>
        <w:br/>
      </w:r>
      <w:r>
        <w:br/>
        <w:t>39. РГАСПИ, ф. 5, оп. 2, д. 315, лл. 20-21.</w:t>
      </w:r>
      <w:r>
        <w:br/>
      </w:r>
      <w:r>
        <w:br/>
        <w:t>40. Там же, л. 20.</w:t>
      </w:r>
      <w:r>
        <w:br/>
      </w:r>
      <w:r>
        <w:br/>
        <w:t>41. Там же, л. 50.</w:t>
      </w:r>
      <w:r>
        <w:br/>
      </w:r>
      <w:r>
        <w:br/>
        <w:t>42. АВП РФ, ф. 04, оп. 39, п. 232, д. 53001, л. 44. См. также: РГАСПИ, ф. 17, оп. 3, д. 138, л. 3. Полный текст письма Г.В. Чичерина В.И. Ленину от 17 марта 1921 г. опубликован нами в ж. “Вестник общественных наук» Национальной Академии наук Армении.</w:t>
      </w:r>
      <w:r>
        <w:br/>
      </w:r>
      <w:r>
        <w:br/>
        <w:t>Ереван, 1999, № 1, с. 183-187.</w:t>
      </w:r>
      <w:r>
        <w:br/>
      </w:r>
      <w:r>
        <w:br/>
        <w:t>43. Согласно п. “А» упомянутого Соглашения правительство РСФСР должно было “воздерживаться от всякой попытки к поощрению военным, дипломатическим или каким-либо иным способом воздействия или пропаганды, какого-либо из народов Азии к враждебным британским интересам или Британской Империи действиям в какой бы то ни было форме» (Документы внешней политики СССР. Т. III. М., 1959, док. № 344, с. 608).</w:t>
      </w:r>
      <w:r>
        <w:br/>
      </w:r>
      <w:r>
        <w:br/>
        <w:t>44. РГАСПИ, ф. 2, оп. 2, д. 612, л. 5; ф. 5, оп. 2, д. 315, л. 38. Подробно по данному вопросу см.: Рем Казанджян. Большевики и младотурки. Новые документы о российско-турецких отношениях (1920-1922 гг.). М., 1996;</w:t>
      </w:r>
      <w:r>
        <w:br/>
      </w:r>
      <w:r>
        <w:br/>
        <w:t>то же на турецк. яз.; то же, значительно дополненное издание на арм. яз., Ереван, 1998.</w:t>
      </w:r>
      <w:r>
        <w:br/>
      </w:r>
      <w:r>
        <w:br/>
        <w:t>45. РГАСПИ, ф. 5, оп. 1, д. 2059, лл. 14-15.</w:t>
      </w:r>
      <w:r>
        <w:br/>
      </w:r>
      <w:r>
        <w:br/>
        <w:t>46. По данному вопросу см. также наши статьи в научных сборниках Института востоковедения Национальной Академии наук Армении «Մերձավոր և Միջին Արևելքի երկրներ և ժողովուրդներ» («Страны и народы Ближнего и Среднего Востока»). Т. XX, Ереван, 2001; m. XXI, Ереван, 2002.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am.politsturm.com/russko-tureckie-otnosheniya-1920-1921-gg-i-vopros-armenii-v-svete-sekretnyx-dokumentov" TargetMode="External"/><Relationship Id="rId11" Type="http://schemas.openxmlformats.org/officeDocument/2006/relationships/hyperlink" Target="https://www.facebook.com/groups/903780589760013/" TargetMode="External"/><Relationship Id="rId12" Type="http://schemas.openxmlformats.org/officeDocument/2006/relationships/hyperlink" Target="https://vk.com/socarmeni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