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Революционные взгляды Степана Шаумяна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2022-07-08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Революционные взгляды </w:t>
      </w:r>
      <w:hyperlink r:id="rId11">
        <w:r>
          <w:rPr>
            <w:color w:val="0000FF"/>
            <w:u w:val="single"/>
          </w:rPr>
          <w:t>Степана Шаумяна</w:t>
        </w:r>
      </w:hyperlink>
      <w:r>
        <w:t xml:space="preserve"> формировались в период, когда в России шло бурное развитие капитализма. Закавказье, и в экономическом, и в политическом отношении будучи частью Российской империи, развивалось в общем с ней русле.</w:t>
      </w:r>
      <w:r/>
      <w:r>
        <w:t xml:space="preserve"> Но трудящиеся Закавказья испытывали не только жесточайший классовый, но и национальный гнет. Царское самодержавие преследовало культуру, язык, традиции и обычаи народов Кавказа, натравливало их друг на друга. Эта сторона социальной жизни Закавказья первоначально и стала доминирующей в размышлениях молодого Шаумяна.</w:t>
      </w:r>
    </w:p>
    <w:p>
      <w:r>
        <w:t xml:space="preserve">Осенью 1895 г. по его инициативе в училище был организован нелегальный ученический кружок </w:t>
      </w:r>
      <w:r>
        <w:rPr>
          <w:b/>
        </w:rPr>
        <w:t>«Радуга»</w:t>
      </w:r>
      <w:r>
        <w:t xml:space="preserve"> («Циацан»), который вскоре уже имел три филиала и издавал на гектографе одноименный журнал. По своему составу кружок «Радуга» и впрямь был «разноцветным». «Красным» был его 17-летний руководитель — Шаумян, к нему примыкали его одноклассник и единомышленник будущий известный писатель Арази и некоторые другие. Но были в нем и едва «розовенькие», и даже люди неопределившегося «цвета». Большой вес кружку придавал его почетный член </w:t>
      </w:r>
      <w:hyperlink r:id="rId12">
        <w:r>
          <w:rPr>
            <w:color w:val="0000FF"/>
            <w:u w:val="single"/>
          </w:rPr>
          <w:t>Ованес Туманян</w:t>
        </w:r>
      </w:hyperlink>
      <w:r>
        <w:t>, известный уже тогда поэт. Его стихотворение «Армянское горе», начинающееся словами:</w:t>
      </w:r>
    </w:p>
    <w:p>
      <w:pPr>
        <w:pStyle w:val="IntenseQuote"/>
      </w:pPr>
    </w:p>
    <w:p>
      <w:r>
        <w:rPr>
          <w:i/>
        </w:rPr>
        <w:t>Армянское горе — безбрежное море,</w:t>
      </w:r>
      <w:r>
        <w:br/>
      </w:r>
      <w:r>
        <w:br/>
      </w:r>
      <w:r>
        <w:rPr>
          <w:i/>
        </w:rPr>
        <w:t>Пучина огромная вод…</w:t>
      </w:r>
    </w:p>
    <w:p>
      <w:r>
        <w:t>выражало озабоченность большинства членов кружка судьбой своего народа.</w:t>
      </w:r>
    </w:p>
    <w:p>
      <w:r>
        <w:t>Вскоре у Шаумяна возникают принципиальные разногласия с рядом членов «Радуги». Он сперва смутно, а постепенно все яснее стал понимать, что изолированная от борьбы революционных сил всех народов России национально-освободительная борьба армян не может иметь успеха. В этой мысли Шаумян окончательно утвердился, изучая марксизм в организованной Кецховели социал-демократической группе, в которую он вступил в конце 1896 г.</w:t>
      </w:r>
    </w:p>
    <w:p>
      <w:r>
        <w:t>Молодой Шаумян уделяет особое внимание вопросу самопознания, В письме Екатерине (своей будущей жене) и Елене (ее сестре) Тер-Григорян 19 декабря 1896 г. Шаумян пишет:</w:t>
      </w:r>
    </w:p>
    <w:p>
      <w:pPr>
        <w:pStyle w:val="IntenseQuote"/>
      </w:pPr>
    </w:p>
    <w:p>
      <w:r>
        <w:rPr>
          <w:i/>
        </w:rPr>
        <w:t>«Я много размышляю о самом себе, о своей личности — внимательно слежу за развитием моего духовного и морального мира и стремлюсь, делая над самим собою наблюдения, понять — что такое человек и тот дьявольский механизм, который называется жизнью… Самое главное из всех познаний — это познание самого себя».</w:t>
      </w:r>
    </w:p>
    <w:p>
      <w:r>
        <w:t xml:space="preserve">Наблюдая за жизнью, полной антагонизмов, юный Шаумян упорно ищет правильные ответы на мучающие его вопросы и не всегда и не сразу находит их. В письме 2 января 1897 г., делясь своими размышлениями о том, что </w:t>
      </w:r>
      <w:r>
        <w:rPr>
          <w:i/>
        </w:rPr>
        <w:t>«в мире нет ничего вечного — все имеет свое определенное время: нет ничего беспредельного — все имеет предел; ничего абсолютного — все относительно»</w:t>
      </w:r>
      <w:r>
        <w:t>, он заключает:</w:t>
      </w:r>
    </w:p>
    <w:p>
      <w:pPr>
        <w:pStyle w:val="IntenseQuote"/>
      </w:pPr>
      <w:r>
        <w:br/>
      </w:r>
    </w:p>
    <w:p>
      <w:r>
        <w:rPr>
          <w:i/>
        </w:rPr>
        <w:t>«…в нашем мире нет никакой общей точки опоры, на которую можно было бы твердо стать и определить, что значит добро и зло, что хорошо, что плохо, что свято, что мерзко, наконец, кто прав и кто виноват!».</w:t>
      </w:r>
    </w:p>
    <w:p>
      <w:r>
        <w:rPr>
          <w:i/>
        </w:rPr>
        <w:t>«…Каждый уверяет, что он прав, что он делает все сознательно, что он живет по убеждениям… неудивительно, что я составил весьма неблагоприятное мнение о создании, именуемом «венцом творения» о человеке».</w:t>
      </w:r>
    </w:p>
    <w:p>
      <w:r>
        <w:t xml:space="preserve">Шаумян приходит к выводу, что человек, как и другие организмы, подвержен действию закона </w:t>
      </w:r>
      <w:r>
        <w:rPr>
          <w:i/>
        </w:rPr>
        <w:t>«борьбы за существование», что «все мировые философии с их бесчисленными разветвлениями, все религии с их различными богами, раем и адом служат только одному — облегчению «борьбы за существование»»</w:t>
      </w:r>
      <w:r>
        <w:t>.</w:t>
      </w:r>
    </w:p>
    <w:p>
      <w:r>
        <w:t>При всей своей ошибочности эти рассуждения показывают, как пытливый ум юноши бьется над вопросом о «движущем механизме» жизни. Революционный путь, на который стал Шаумян, довольно скоро подводит его к правильным ответам. Уже в следующем письме (февраль 1897 г.) он замечает:</w:t>
      </w:r>
    </w:p>
    <w:p>
      <w:pPr>
        <w:pStyle w:val="IntenseQuote"/>
      </w:pPr>
    </w:p>
    <w:p>
      <w:r>
        <w:rPr>
          <w:i/>
        </w:rPr>
        <w:t>«Разница заключается в том, что один видит счастье жизни в том, чтобы работать и даже отдать жизнь за людей-братьев, а другой — в том, чтобы их грабить, пить их кровь. Я беру эти две крайности. Надо только противиться тем глупцам, которые думают, что радость и счастье — лишь в богатстве, в «золотых дворцах»…».</w:t>
      </w:r>
    </w:p>
    <w:p>
      <w:r>
        <w:rPr>
          <w:b/>
        </w:rPr>
        <w:t>Источник:</w:t>
      </w:r>
      <w:r>
        <w:t xml:space="preserve"> (С. Т. Калтахчян. А. С. Калтахчян. Шаумян. М., 1981. С. 10 — 12).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revolyucionnye-vzglyady-stepana-shaumyana" TargetMode="External"/><Relationship Id="rId11" Type="http://schemas.openxmlformats.org/officeDocument/2006/relationships/hyperlink" Target="https://am.politsturm.com/140-let-so-dnya-rozhdeniya-stepana-shaumyana/" TargetMode="External"/><Relationship Id="rId12" Type="http://schemas.openxmlformats.org/officeDocument/2006/relationships/hyperlink" Target="https://am.politsturm.com/ovanes-tumanyan-i-oktyabrskaya-revolyuciya/" TargetMode="External"/><Relationship Id="rId13" Type="http://schemas.openxmlformats.org/officeDocument/2006/relationships/hyperlink" Target="https://t.me/socarmenia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