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Пандемия краха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2020-05-25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События в мировом масштабе развиваются с головокружительной скоростью. Новый коронавирус (COVID-19) запустил цепную реакцию, которая разрушает любое подобие стабильности в одной стране за другой. Все противоречия капиталистической системы с треском выходят на поверхность.</w:t>
      </w:r>
    </w:p>
    <w:p>
      <w:r/>
      <w:r>
        <w:t>Вероятно мы переживаем самый глубокий кризис за всю историю капитализма. Сравнение с Великой депрессией 1930-х годов проводится повсеместно, поскольку мировая экономика рушится, а безработица растет во всех странах.</w:t>
      </w:r>
    </w:p>
    <w:p>
      <w:r>
        <w:t>В Армении экономическая активность в I квартале 2020 г по сравнению с I кварталом 2019 г замедлилась 6,5 до 4%. По</w:t>
      </w:r>
      <w:hyperlink r:id="rId11">
        <w:r>
          <w:rPr>
            <w:color w:val="0000FF"/>
            <w:u w:val="single"/>
          </w:rPr>
          <w:t xml:space="preserve"> окончательным данным </w:t>
        </w:r>
      </w:hyperlink>
      <w:r>
        <w:t>Статкомитета РА, драйверами роста выступили энергокомплекс — 14,8% и промсектор — 8,7%, и в меньшей степени сфера услуг — 5,7% и торговый сектор — 0,2%, а агросектор вышел из спада на 4,5%-ый рост, и в этот раз развернулся в сторону спада строительный сектор — 9,4%.</w:t>
      </w:r>
    </w:p>
    <w:p>
      <w:r>
        <w:t xml:space="preserve">Торговый сектор Армении в I квартале 2020 года замедлил годовой рост с 10,1% (за тот же период 2019 г.) до 0,2% в текущем году, составив 657.5 млрд драмов ($1.4 млрд.). Динамика была обусловлена разворотом оптовой торговли с роста на спад и замедлением розничной торговли. </w:t>
      </w:r>
    </w:p>
    <w:p>
      <w:r>
        <w:t>В частности, оптовая торговля за отчетный период сократила объемы на 0,8% годовых — до 319.6 млрд. драмов ($662.7 млн.), против роста на 14,9% в I квартале 2019 г.</w:t>
      </w:r>
    </w:p>
    <w:p>
      <w:r>
        <w:t>Розничная торговля</w:t>
      </w:r>
      <w:r>
        <w:t xml:space="preserve"> </w:t>
      </w:r>
      <w:r>
        <w:t xml:space="preserve">снизила темпы годового роста до 0,6% с 7,8% за тот же период 2019 г. до 315.8 млрд. драмов ($654.8 млн.). </w:t>
      </w:r>
    </w:p>
    <w:p>
      <w:r>
        <w:t>Вместе с тем, внешнеторговый оборот Армении в I квартале 2020 г составил 753.9 млрд. драмов ($1565.1 млн) с годовым спадом на 4%.</w:t>
      </w:r>
      <w:r>
        <w:t xml:space="preserve"> </w:t>
      </w:r>
      <w:r>
        <w:t xml:space="preserve">В его структуре объем экспорта претерпел годовой рост на 0,2% до 262.4 млрд драмов ($544.9 млн), а импорта – спад на 6,2% до 491.5 млрд. драмов ($1020.2 млн). </w:t>
      </w:r>
    </w:p>
    <w:p>
      <w:r>
        <w:t xml:space="preserve">Всемирный банк (ВБ) в своем весеннем </w:t>
      </w:r>
      <w:hyperlink r:id="rId12">
        <w:r>
          <w:rPr>
            <w:color w:val="0000FF"/>
            <w:u w:val="single"/>
          </w:rPr>
          <w:t>обзоре</w:t>
        </w:r>
      </w:hyperlink>
      <w:r>
        <w:t xml:space="preserve"> «Борьба с COVID-19. Экономическая перспектива в регионе Европы и Центральной Азии» (Fighting Covid-19. ECA Economic update) прогнозирует, что рост экономики Армении, согласно оптимистичному сценарию, в 2020 году составит 1,7%, а инфляция – 3%.</w:t>
      </w:r>
    </w:p>
    <w:p>
      <w:r>
        <w:t>В докладе прогнозируется, что в 2021 году рост ВВП Армении составит 4,5%, а инфляция – 3,5%. При этом, на 2022 год прогнозируется рост армянской экономики на уровне 4,7%, а инфляция – в размере 4%.</w:t>
      </w:r>
    </w:p>
    <w:p>
      <w:r>
        <w:rPr>
          <w:i/>
        </w:rPr>
        <w:t>«Перспектива 2020 года сильно пострадала от пандемии COVID-19 и снижения цен на сырье. Согласно базовому сценарию, предусматривающему начало постепенного восстановления в третьем квартале 2020 года, ожидается, что рост ВВП в 2020 году снизится до 1,7%, что составляет четверть от среднего темпа роста, зафиксированного за последние три года»</w:t>
      </w:r>
      <w:r>
        <w:t>, — отмечается в исследовании.</w:t>
      </w:r>
    </w:p>
    <w:p>
      <w:r>
        <w:t>При этом прогнозы ВБ по ВВП Армении на 2020 год выглядят лучше нежели по соседним с ней странам и ЕАЭС. Так,  в Грузии ожидается рост ВВП на 0,1%, в Турции – рост ВВП на 0,5%, а в Азербайджане прогнозируется спад ВВП на 0,2%.</w:t>
      </w:r>
    </w:p>
    <w:p>
      <w:r>
        <w:t>Согласно докладу ВБ, в странах ЕАЭС ожидания по ВВП на 2020 год следующие: спад будет в Беларуси – на 4%, в России – на 1%, в Казахстане – на 0,8%, а в Кыргызстане прогнозируется рост на 0,4%.</w:t>
      </w:r>
    </w:p>
    <w:p>
      <w:r>
        <w:t>Однако более оптимистичные прогнозы ещё не означают оптимистичного положения дел в экономике. В любом случае это сильное падение, которое приведёт к снижению и без того низкого уровня жизни.</w:t>
      </w:r>
    </w:p>
    <w:p>
      <w:r>
        <w:t xml:space="preserve">Также далека от радужной ситуация в развитых капиталистических странах. В Великобритании ВВП, как ожидается, упадет по меньшей мере на 15% в следующем квартале. В США Morgan Stanley прогнозирует ежегодное падение на 30%. </w:t>
      </w:r>
      <w:hyperlink r:id="rId13">
        <w:r>
          <w:rPr>
            <w:color w:val="0000FF"/>
            <w:u w:val="single"/>
          </w:rPr>
          <w:t xml:space="preserve">Более 30 миллионов человек уже потеряли работу в Америке . </w:t>
        </w:r>
      </w:hyperlink>
      <w:r>
        <w:t xml:space="preserve">В Британии </w:t>
      </w:r>
      <w:hyperlink r:id="rId14">
        <w:r>
          <w:rPr>
            <w:color w:val="0000FF"/>
            <w:u w:val="single"/>
          </w:rPr>
          <w:t>один миллион человек подал заявку на получение универсального кредита всего за две недели .</w:t>
        </w:r>
      </w:hyperlink>
    </w:p>
    <w:p>
      <w:r>
        <w:t>Отчаянные времена требуют отчаянных мер. Правящий класс бросает в бой всё, что у него есть в этой ситуации. Проблема в том, что их арсеналы уже пусты после попыток бороться с последней рецессией.</w:t>
      </w:r>
    </w:p>
    <w:p>
      <w:r>
        <w:t xml:space="preserve">При процентных ставках на уровне 0% денежно-кредитная политика достигла своего предела. </w:t>
      </w:r>
      <w:r>
        <w:t xml:space="preserve">Годы количественного смягчения привели к тому, что доходность уменьшилась. </w:t>
      </w:r>
      <w:r>
        <w:t>А государственные долги уже заоблачны из-за помощи банкам во время последнего глобального кризиса. Короче говоря, у них закончились боеприпасы, чтобы справиться с этим кризисом.</w:t>
      </w:r>
    </w:p>
    <w:p>
      <w:r>
        <w:t xml:space="preserve">В результате у правительств по всему миру не осталось иного выбора, кроме как закачивать триллионы долларов в экономику в попытке поддержать эту систему. </w:t>
      </w:r>
      <w:r>
        <w:t>И по всей вероятности, это лишь верхушка айсберга с точки зрения того, что потребуется для предотвращения полного обвала рынка в предстоящие месяцы.</w:t>
      </w:r>
    </w:p>
    <w:p>
      <w:r>
        <w:t>Ленин однажды сказал, что капитализм –</w:t>
      </w:r>
      <w:r>
        <w:t xml:space="preserve"> </w:t>
      </w:r>
      <w:r>
        <w:rPr>
          <w:b/>
        </w:rPr>
        <w:t>это ужас без конца</w:t>
      </w:r>
      <w:r>
        <w:t xml:space="preserve">. Нынешний глобальный кризис является наглядной иллюстрацией истинности этих слов. </w:t>
      </w:r>
    </w:p>
    <w:p>
      <w:r>
        <w:t>Невозможно точно сказать, как все сложится на практике. Марксистская экономическая теория – это не хрустальный шар, а диалектический и материалистический анализ динамической, сложной и противоречивой системы, коей является капитализм.</w:t>
      </w:r>
    </w:p>
    <w:p>
      <w:r>
        <w:t xml:space="preserve">Что мы можем сказать наверняка, так это то, что любые </w:t>
      </w:r>
      <w:r>
        <w:rPr>
          <w:b/>
        </w:rPr>
        <w:t xml:space="preserve">остатки стабильности быстро испарятся. </w:t>
      </w:r>
      <w:r>
        <w:t xml:space="preserve">Волатильность и турбулентность являются </w:t>
      </w:r>
      <w:r>
        <w:t>«</w:t>
      </w:r>
      <w:r>
        <w:t>новой нормой</w:t>
      </w:r>
      <w:r>
        <w:t>»</w:t>
      </w:r>
      <w:r>
        <w:t xml:space="preserve">, когда речь заходит о мировой экономике. </w:t>
      </w:r>
      <w:r>
        <w:t>Всплески инфляции будут накладываться друг на друга поверх общей картины депрессии и дефляции. Преобладающей чертой будет капиталистический хаос.</w:t>
      </w:r>
    </w:p>
    <w:p>
      <w:r>
        <w:t xml:space="preserve">В конечном счете общество в своей основе </w:t>
      </w:r>
      <w:r>
        <w:rPr>
          <w:b/>
        </w:rPr>
        <w:t>разделено на классы</w:t>
      </w:r>
      <w:r>
        <w:t xml:space="preserve">. Либо капиталистический класс, либо рабочий класс должны будут заплатить за этот кризис. </w:t>
      </w:r>
      <w:r>
        <w:t xml:space="preserve">И конечный результат будет определяться не экономическими уравнениями или чертежами мозгового центра, а битвой живых сил. </w:t>
      </w:r>
    </w:p>
    <w:p>
      <w:r>
        <w:t>Присоединяйтесь к нам для борьбы с властью капитала на стороне наёмных работников за социалистическое будущее. Только при социалистическом строе все наемные работники, за счет труда которых функционирует общество, могут быть уверены в завтрашнем дне и в том, что государство будет исполнять все свои обязательства перед ними.</w:t>
      </w:r>
    </w:p>
    <w:p>
      <w:r>
        <w:t xml:space="preserve">Автор: </w:t>
      </w:r>
      <w:r>
        <w:rPr>
          <w:b/>
        </w:rPr>
        <w:t>Эдгар Костанян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andemiya-kraxa" TargetMode="External"/><Relationship Id="rId11" Type="http://schemas.openxmlformats.org/officeDocument/2006/relationships/hyperlink" Target="https://armstat.am/am/?nid=12&amp;type=0" TargetMode="External"/><Relationship Id="rId12" Type="http://schemas.openxmlformats.org/officeDocument/2006/relationships/hyperlink" Target="https://openknowledge.worldbank.org/bitstream/handle/10986/33476/9781464815645.pdf?sequence=5" TargetMode="External"/><Relationship Id="rId13" Type="http://schemas.openxmlformats.org/officeDocument/2006/relationships/hyperlink" Target="https://www.theguardian.com/business/2020/apr/02/us-unemployment-coronavirus-economy" TargetMode="External"/><Relationship Id="rId14" Type="http://schemas.openxmlformats.org/officeDocument/2006/relationships/hyperlink" Target="https://www.bbc.co.uk/news/uk-politics-52129128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