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Как Кургинян защищает капитал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2020-01-12</w:t>
      </w:r>
    </w:p>
    <w:p>
      <w:pPr/>
      <w:r>
        <w:t>9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9">
        <w:r>
          <w:rPr>
            <w:color w:val="0000FF"/>
            <w:u w:val="single"/>
          </w:rPr>
          <w:t>Facebook</w:t>
        </w:r>
      </w:hyperlink>
      <w:r>
        <w:rPr>
          <w:b/>
        </w:rPr>
        <w:t xml:space="preserve"> </w:t>
      </w:r>
      <w:r>
        <w:br/>
      </w:r>
      <w:hyperlink r:id="rId20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pPr>
        <w:pStyle w:val="IntenseQuote"/>
      </w:pPr>
      <w:r>
        <w:br/>
      </w:r>
    </w:p>
    <w:p>
      <w:r>
        <w:rPr>
          <w:i/>
        </w:rPr>
        <w:t>«Кочарян не «жертва режима», он субъект армянской политики»</w:t>
      </w:r>
    </w:p>
    <w:p>
      <w:r>
        <w:t>— Сергей Кургинян.</w:t>
      </w:r>
    </w:p>
    <w:p>
      <w:r>
        <w:t xml:space="preserve">Недавно лидер движения «Суть времени» </w:t>
      </w:r>
      <w:r>
        <w:rPr>
          <w:b/>
        </w:rPr>
        <w:t>Сергей Кургинян</w:t>
      </w:r>
      <w:r>
        <w:t xml:space="preserve"> </w:t>
      </w:r>
      <w:hyperlink r:id="rId11">
        <w:r>
          <w:rPr>
            <w:color w:val="0000FF"/>
            <w:u w:val="single"/>
          </w:rPr>
          <w:t>высказался</w:t>
        </w:r>
      </w:hyperlink>
      <w:r>
        <w:t xml:space="preserve"> по актуальным вопросам политики Армении. В частности, он поддержал второго президента Армении </w:t>
      </w:r>
      <w:hyperlink r:id="rId12">
        <w:r>
          <w:rPr>
            <w:color w:val="0000FF"/>
            <w:u w:val="single"/>
          </w:rPr>
          <w:t>Роберта Кочаряна</w:t>
        </w:r>
      </w:hyperlink>
      <w:r>
        <w:t>, который находится под арестом по делу о разгоне акции протеста в марте 2008 года в Ереване.</w:t>
      </w:r>
    </w:p>
    <w:p>
      <w:r/>
    </w:p>
    <w:p>
      <w:r>
        <w:t>В адрес экс-президента посыпались максимально лестные комплименты:</w:t>
      </w:r>
    </w:p>
    <w:p>
      <w:pPr>
        <w:pStyle w:val="IntenseQuote"/>
      </w:pPr>
    </w:p>
    <w:p>
      <w:r>
        <w:rPr>
          <w:i/>
        </w:rPr>
        <w:t>«Роберт Кочарян – это крупная, сильная, волевая личность, в каком-то смысле экстраординарная для современной мировой политики: Кочарян готов идти до конца, что не соответствует веяниям постмодернистского мира».</w:t>
      </w:r>
    </w:p>
    <w:p>
      <w:r>
        <w:t>Кроме того, Сергей Ервандович в своем выступлении дал отрицательную характеристику Николу Пашиняну:</w:t>
      </w:r>
    </w:p>
    <w:p>
      <w:pPr>
        <w:pStyle w:val="IntenseQuote"/>
      </w:pPr>
    </w:p>
    <w:p>
      <w:r>
        <w:t>«</w:t>
      </w:r>
      <w:r>
        <w:rPr>
          <w:i/>
        </w:rPr>
        <w:t>Пашинян — это трагедия народа Армении… жертва политики Пашиняна станет Карабах».</w:t>
      </w:r>
    </w:p>
    <w:p>
      <w:r>
        <w:t>Особенно примечательно то, что Кургинян, как любят делать националисты, пустил в ход манипуляцию национальными чувствами армянского народа, зная, что для нас это больная тема. Это – излюбленный прием националистов всех мастей. В Армении давно все буржуазные политические движения в своей риторике прибегают к такой манипуляции. Причем тот же самый прием (вероятная утрата Карабаха) используют противники Роберта Кочаряна и Сержа Саргсяна.</w:t>
      </w:r>
    </w:p>
    <w:p>
      <w:r>
        <w:t>Примечателен также другой момент: почему человек – Кургинян, – позиционирующий себя коммунистом и сторонником СССР 2.0 выступил с защитой видного представителя армянской буржуазии, при президентстве которого шло становление и закрепление имущественного неравенства? Конечно, данный процесс начался при первом президенте, однако, Роберт Кочарян продолжил курс на приватизации государственной собственности и установлению в стране капиталистических отношений.</w:t>
      </w:r>
    </w:p>
    <w:p>
      <w:r>
        <w:t xml:space="preserve">Для начало, необходимо сказать, что идеи, которые регулярно транслирует Сергей Кургинян и его движение «Суть Времени» никогда не придерживались коммунистических взглядов. За красными флагами, защитой СССР и декларируемыми коммунистическими идеями кроется банальное </w:t>
      </w:r>
      <w:r>
        <w:rPr>
          <w:b/>
        </w:rPr>
        <w:t>охранительство</w:t>
      </w:r>
      <w:r>
        <w:t xml:space="preserve"> – пропагандистская политика, направленная на защиту действующей власти любыми способами. «Коммунизм и советизм» движения «Суть времени» стерилен и лишен хоть какого-то намека на </w:t>
      </w:r>
      <w:r>
        <w:rPr>
          <w:b/>
        </w:rPr>
        <w:t>классовую борьбу</w:t>
      </w:r>
      <w:r>
        <w:t xml:space="preserve"> против капиталистов.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 xml:space="preserve">С.Кургинян и В.Путин </w:t>
      </w:r>
    </w:p>
    <w:p>
      <w:r>
        <w:t>В идеях движения «Суть времени» много метафизики, национально-патриотической риторики, например,призывов сплотиться против вешних враждебных сил, защита т.н. традиционных ценностей. Ничего это не напоминает? Типичная риторика крайне правых. «Суть времени» любыми способами пытается отвлечь часть населения от социальных и классовых вопросов путем перевода стрелок на третьестепенные вопросы, например, на проблемы ювенальной юстиции. Любой, кто не согласен с Кургиняном или указывает на его вопиющие искажения коммунистической идеологии, попытки защитить существующий политический строй в России, моментально клеймится «майданщиком, агентом США и блеваком».</w:t>
      </w:r>
    </w:p>
    <w:p>
      <w:r>
        <w:t xml:space="preserve">Часто Сергея Ервандовича заносит, и он выдает перлы, типа: </w:t>
      </w:r>
      <w:hyperlink r:id="rId13">
        <w:r>
          <w:rPr>
            <w:color w:val="0000FF"/>
            <w:u w:val="single"/>
          </w:rPr>
          <w:t>«коммунизм может быть только русским»</w:t>
        </w:r>
      </w:hyperlink>
      <w:r>
        <w:rPr>
          <w:i/>
        </w:rPr>
        <w:t>.</w:t>
      </w:r>
    </w:p>
    <w:p>
      <w:r>
        <w:rPr>
          <w:i/>
        </w:rPr>
        <w:t xml:space="preserve"> </w:t>
      </w:r>
      <w:r>
        <w:t xml:space="preserve">Или открытым текстом </w:t>
      </w:r>
      <w:hyperlink r:id="rId14">
        <w:r>
          <w:rPr>
            <w:color w:val="0000FF"/>
            <w:u w:val="single"/>
          </w:rPr>
          <w:t>защищает фашизм</w:t>
        </w:r>
      </w:hyperlink>
      <w:r>
        <w:t>:</w:t>
      </w:r>
    </w:p>
    <w:p>
      <w:pPr>
        <w:pStyle w:val="IntenseQuote"/>
      </w:pPr>
    </w:p>
    <w:p>
      <w:r>
        <w:rPr>
          <w:i/>
        </w:rPr>
        <w:t xml:space="preserve">«Скажу больше, ситуация с Россией настолько мучительна и опасна, что если бы в России были русские </w:t>
      </w:r>
      <w:r>
        <w:rPr>
          <w:b/>
          <w:i/>
        </w:rPr>
        <w:t>фашисты стремящийся даже к разгрому всех коммунистических сил к которым я себя, отношу</w:t>
      </w:r>
      <w:r>
        <w:rPr>
          <w:i/>
        </w:rPr>
        <w:t xml:space="preserve"> и установлению не тех типов власти нежели те, которые я считаю правильными, но эти люди отстаивали бы территорию и наращивали её, то </w:t>
      </w:r>
      <w:r>
        <w:rPr>
          <w:b/>
          <w:i/>
        </w:rPr>
        <w:t>я бы вздохнув их поддержал</w:t>
      </w:r>
      <w:r>
        <w:rPr>
          <w:i/>
        </w:rPr>
        <w:t xml:space="preserve">. </w:t>
      </w:r>
      <w:r>
        <w:rPr>
          <w:b/>
          <w:i/>
        </w:rPr>
        <w:t>Потому что Россия важнее идеологии</w:t>
      </w:r>
      <w:r>
        <w:rPr>
          <w:i/>
        </w:rPr>
        <w:t>, потому, что положение очень опасное, потому что в конце концов, ну вот сражались же наши противники в Испании за Великую Испанию и так далее. И почему бы собственно и здесь не быть таким же нашим противником, сражающимся за великое русское дело».</w:t>
      </w:r>
    </w:p>
    <w:p>
      <w:r>
        <w:t xml:space="preserve">Это не цитаты, вырванные из общего контекста. Конечно, Кургинян говорит слова </w:t>
      </w:r>
      <w:r>
        <w:rPr>
          <w:i/>
        </w:rPr>
        <w:t>«если сохранят страну»,</w:t>
      </w:r>
      <w:r>
        <w:t xml:space="preserve"> но любой фашистский режим может привести только к войне, он прекрасно это понимает. Суть его высказывания – попытка подготовить будущею пропагандистскую почву для оправдания правой реакции российских капиталистов, в связи с ухудшающейся социально-экономической обстановкой в стране, которая обязательно приведёт к обострению классовой борьбы.</w:t>
      </w:r>
    </w:p>
    <w:p/>
    <w:p>
      <w:r>
        <w:rPr>
          <w:b/>
          <w:color w:val="FF0000"/>
        </w:rPr>
        <w:t>Ошибка при загрузке изображения</w:t>
      </w:r>
    </w:p>
    <w:p>
      <w:r>
        <w:t xml:space="preserve">Однако Кургинян в этом же видеоролике </w:t>
      </w:r>
      <w:hyperlink r:id="rId13">
        <w:r>
          <w:rPr>
            <w:color w:val="0000FF"/>
            <w:u w:val="single"/>
          </w:rPr>
          <w:t>говорит</w:t>
        </w:r>
      </w:hyperlink>
      <w:r>
        <w:t>:</w:t>
      </w:r>
    </w:p>
    <w:p>
      <w:pPr>
        <w:pStyle w:val="IntenseQuote"/>
      </w:pPr>
    </w:p>
    <w:p>
      <w:r>
        <w:rPr>
          <w:b/>
          <w:i/>
        </w:rPr>
        <w:t>«Русского фашиста не может быть. В отличие от еврейского или французского фашиста, которые теоретически возможны».</w:t>
      </w:r>
    </w:p>
    <w:p>
      <w:r>
        <w:t xml:space="preserve">Кургинян сам себе противоречит, но это нормальное явление для движения «Суть Времени» так как их цель не просвещение масс, они, наоборот, хотят как можно сильнее запутать. Подвох данных цитат в том, что говоря о невозможности русского фашизма и возможности только «русского коммунизма», Кургинян тем самым озвучивает именно </w:t>
      </w:r>
      <w:r>
        <w:rPr>
          <w:b/>
        </w:rPr>
        <w:t>фашистскую риторику</w:t>
      </w:r>
      <w:r>
        <w:t xml:space="preserve">. Превосходство одной нации над другими — это есть фашизм. Утверждения, что русский не может быть фашистом или коммунизм может быть только русским — это </w:t>
      </w:r>
      <w:r>
        <w:rPr>
          <w:b/>
        </w:rPr>
        <w:t>идеи национального превосходства и национальной исключительности</w:t>
      </w:r>
      <w:r>
        <w:t>.</w:t>
      </w:r>
    </w:p>
    <w:p>
      <w:r>
        <w:t>Отдельно нам разбирать всю деятельность Кургиняна и его организации нет смысла: во-первых, реакционный характер идей Сергея Кургиняна настолько очевиден и на поверхности, что адекватно и критически мыслящие люди рано или поздно разочаруются в движении «Суть Времени»; во-вторых, Сергея Кургиняна постоянно критикуют с левого политического спектра, в сети достаточно материалов, разоблачающие его деятельность.</w:t>
      </w:r>
    </w:p>
    <w:p>
      <w:r>
        <w:t>К сожалению, в Армении есть сторонники и почитатели Сергея Кургиняна, их мало, но многие ошибочно его личность связывают с коммунизмом. Кроме того, армянские националисты для своей антикоммунистической пропаганды используют именно личность Кургиняна и его сторонников в качестве пугало стереотипного коммуниста, ведь ему присущи основные клише и штампы армянских националистов о коммунистах. В представлении многих националистов все армянские коммунисты – это «предатели, агенты Кремля, сторонники превращения Армении в российскую область» и т.п.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>В. Сурков и С. Кургинян</w:t>
      </w:r>
    </w:p>
    <w:p>
      <w:r>
        <w:t>Например, Сергей Ервандович упорно пытается внушить армянам, да и другим народам бывшего СССР, что они не смогут существовать без России. Естественно такие высказывания только провоцируют ответную националистическую реакцию. В разбираемом выступлении Кургинян в очередной раз озвучил данную идею:</w:t>
      </w:r>
    </w:p>
    <w:p>
      <w:pPr>
        <w:pStyle w:val="IntenseQuote"/>
      </w:pPr>
    </w:p>
    <w:p>
      <w:r>
        <w:rPr>
          <w:i/>
        </w:rPr>
        <w:t>«Единственно, где может существовать Армения, – это русское имперское поле, высшим выражением которого является Советский Союз. Это – единственная возможность».</w:t>
      </w:r>
    </w:p>
    <w:p>
      <w:r>
        <w:t xml:space="preserve">Заметьте, какие слова он употребляет: </w:t>
      </w:r>
      <w:r>
        <w:rPr>
          <w:i/>
        </w:rPr>
        <w:t>«русское имперское поле»</w:t>
      </w:r>
      <w:r>
        <w:t xml:space="preserve">. Называя СССР – </w:t>
      </w:r>
      <w:r>
        <w:rPr>
          <w:i/>
        </w:rPr>
        <w:t>«русским имперским полем»</w:t>
      </w:r>
      <w:r>
        <w:t>, Кургинян подпевает армянским националистам, которые для антикоммунистической пропаганды называют Советский Союз имперским государством, которое оккупировало Армению.</w:t>
      </w:r>
    </w:p>
    <w:p>
      <w:r>
        <w:t>Кургинян тем самым оправдывает существующую экономическую и военную зависимость Армении от Российской Федерации, которая является региональным империалистом.</w:t>
      </w:r>
    </w:p>
    <w:p>
      <w:r>
        <w:t xml:space="preserve">В Армении много социальных проблем, если он хочет чем-то помочь, то ему следовало высказаться по ним, но Кургиняну гораздо важнее сказать о необходимости Армении быть в </w:t>
      </w:r>
      <w:r>
        <w:rPr>
          <w:i/>
        </w:rPr>
        <w:t>«русском имперском поле»</w:t>
      </w:r>
      <w:r>
        <w:t xml:space="preserve">, то есть под РФ, которая управляется </w:t>
      </w:r>
      <w:r>
        <w:rPr>
          <w:b/>
        </w:rPr>
        <w:t>российскими капиталистами</w:t>
      </w:r>
      <w:r>
        <w:t>. По мнению Кургиняна российские капиталисты лучше западных. Только такие рассуждения ничего общего не имеют с принципами коммунизма и интернационализма.</w:t>
      </w:r>
    </w:p>
    <w:p>
      <w:r>
        <w:t>Почему же Кургинян, позиционирующий себя как защитник СССР, поддерживает одного из представителей армянской буржуазии – Роберта Кочаряна.  Что может быть общего между Кочаряном и коммунистической идеологией? Ничего общего.</w:t>
      </w:r>
    </w:p>
    <w:p>
      <w:r>
        <w:t xml:space="preserve">Кочарян из обычного комсомольского функционера превратился в очень богатого и влиятельного человека, чего он не смог бы достичь при советской системе. Нет сомнений, что в комсомол он вступил по карьерным соображениям. Кроме того, Роберт Кочарян самый настоящий </w:t>
      </w:r>
      <w:r>
        <w:rPr>
          <w:b/>
        </w:rPr>
        <w:t>антикоммунист</w:t>
      </w:r>
      <w:r>
        <w:t xml:space="preserve"> и не </w:t>
      </w:r>
      <w:hyperlink r:id="rId15">
        <w:r>
          <w:rPr>
            <w:color w:val="0000FF"/>
            <w:u w:val="single"/>
          </w:rPr>
          <w:t>скрывает это</w:t>
        </w:r>
      </w:hyperlink>
      <w:r>
        <w:t>:</w:t>
      </w:r>
    </w:p>
    <w:p>
      <w:pPr>
        <w:pStyle w:val="IntenseQuote"/>
      </w:pPr>
    </w:p>
    <w:p>
      <w:r>
        <w:rPr>
          <w:i/>
        </w:rPr>
        <w:t xml:space="preserve">«Классический большевизм. Просто во время большевизма разделение было на белых и красных. Красные были хорошими – большевиками, а белые плохими – буржуазия. </w:t>
      </w:r>
      <w:r>
        <w:rPr>
          <w:b/>
          <w:i/>
        </w:rPr>
        <w:t>Мы знаем, к каким последствиям приводит подобная политика</w:t>
      </w:r>
      <w:r>
        <w:rPr>
          <w:i/>
        </w:rPr>
        <w:t>. А премьер, вместо того, чтобы объединять народ, разделяет его, насаждает ненависть, вводит в заблуждение».</w:t>
      </w:r>
    </w:p>
    <w:p>
      <w:r>
        <w:t xml:space="preserve">При Роберте </w:t>
      </w:r>
      <w:r>
        <w:rPr>
          <w:i/>
        </w:rPr>
        <w:t>Кочарян</w:t>
      </w:r>
      <w:r>
        <w:t>е в страну начал проникать российский капитал, политика по приватизации советской промышленности, начатая при президентстве Левона Тер-Петросяна, была продолжена в начале 2000-х Кочаряном.</w:t>
      </w:r>
    </w:p>
    <w:p>
      <w:r>
        <w:t xml:space="preserve">Кочарян совместно с российским правительством инициировал программу </w:t>
      </w:r>
      <w:r>
        <w:rPr>
          <w:b/>
        </w:rPr>
        <w:t>«имущество в обмен долга»</w:t>
      </w:r>
      <w:r>
        <w:t>. Таким образом были проданы целые отрасли промышленности стратегического назначения. Взамен мы получили инвестиции – как они были потрачены , у кого осели в карманах, стоило ли так поступать со стратегически важными отраслям – вопросы на которые нет ответов.</w:t>
      </w:r>
    </w:p>
    <w:p>
      <w:r>
        <w:rPr>
          <w:b/>
        </w:rPr>
        <w:t xml:space="preserve">При Роберте </w:t>
      </w:r>
      <w:r>
        <w:rPr>
          <w:b/>
          <w:i/>
        </w:rPr>
        <w:t>Кочарян</w:t>
      </w:r>
      <w:r>
        <w:rPr>
          <w:b/>
        </w:rPr>
        <w:t>е было продано следующее:</w:t>
      </w:r>
    </w:p>
    <w:p>
      <w:pPr>
        <w:pStyle w:val="IntenseQuote"/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>
      <w:r>
        <w:rPr>
          <w:b/>
        </w:rPr>
        <w:t>— Разданская ТЭЦ;</w:t>
      </w:r>
    </w:p>
    <w:p>
      <w:r>
        <w:rPr>
          <w:b/>
        </w:rPr>
        <w:t>— НИИ автоматизированные системы управления;</w:t>
      </w:r>
    </w:p>
    <w:p>
      <w:r>
        <w:rPr>
          <w:b/>
        </w:rPr>
        <w:t>— НИИ математических машин и предприятие «Марс»;</w:t>
      </w:r>
    </w:p>
    <w:p>
      <w:r>
        <w:rPr>
          <w:b/>
        </w:rPr>
        <w:t>— 45 % акций Армгазпрома;</w:t>
      </w:r>
    </w:p>
    <w:p>
      <w:r>
        <w:rPr>
          <w:b/>
        </w:rPr>
        <w:t>-Акции АрменТела;</w:t>
      </w:r>
    </w:p>
    <w:p>
      <w:r>
        <w:rPr>
          <w:b/>
        </w:rPr>
        <w:t>— Электрические сети Армении (продано РАО ЕЭС);</w:t>
      </w:r>
    </w:p>
    <w:p>
      <w:r>
        <w:rPr>
          <w:b/>
        </w:rPr>
        <w:t>-Зангезурский медно-молибденовый комбинат;</w:t>
      </w:r>
    </w:p>
    <w:p>
      <w:r>
        <w:rPr>
          <w:b/>
        </w:rPr>
        <w:t>-Гражданская авиация;</w:t>
      </w:r>
    </w:p>
    <w:p>
      <w:r>
        <w:rPr>
          <w:b/>
        </w:rPr>
        <w:t>-Севано-Разданский каскад;</w:t>
      </w:r>
    </w:p>
    <w:p>
      <w:r>
        <w:rPr>
          <w:b/>
        </w:rPr>
        <w:t>-«Арменал» — Канакерский алюминиевый завод;</w:t>
      </w:r>
    </w:p>
    <w:p>
      <w:r>
        <w:rPr>
          <w:b/>
        </w:rPr>
        <w:t>-Агаракский медно-молибденовый комбинат;</w:t>
      </w:r>
    </w:p>
    <w:p>
      <w:r>
        <w:rPr>
          <w:b/>
        </w:rPr>
        <w:t>-Ереванский коньячный завод;</w:t>
      </w:r>
    </w:p>
    <w:p>
      <w:r>
        <w:rPr>
          <w:b/>
        </w:rPr>
        <w:t>-ЗАО Южно-Кавказская железная дорога;</w:t>
      </w:r>
    </w:p>
    <w:p>
      <w:r>
        <w:rPr>
          <w:b/>
        </w:rPr>
        <w:t>-«Трансгаз»;</w:t>
      </w:r>
    </w:p>
    <w:p>
      <w:r>
        <w:rPr>
          <w:b/>
        </w:rPr>
        <w:t>— Право на финансовое управление Мецаморской АЭС;</w:t>
      </w:r>
    </w:p>
    <w:p>
      <w:r>
        <w:t>Вот неполный список средних и крупных предприятий проданных при Кочаряне.</w:t>
      </w:r>
    </w:p>
    <w:p>
      <w:r>
        <w:t xml:space="preserve">Кочарян также, как и другие президенты Армении ответственен  за развал промышленности, отток населения и расслоения общества. При нем окончательно завершился процесс накопления первоначального капитала (то есть грабеж трудящихся – прим. Ред.) и становления армянской буржуазии как класса. Кроме того, Кочарян связан с представителями российского бизнеса, в частности, после своего президентства в 2009 году избран  независимым директором </w:t>
      </w:r>
      <w:hyperlink r:id="rId16">
        <w:r>
          <w:rPr>
            <w:color w:val="0000FF"/>
            <w:u w:val="single"/>
          </w:rPr>
          <w:t>АФК «Система»</w:t>
        </w:r>
      </w:hyperlink>
      <w:r>
        <w:t xml:space="preserve"> – </w:t>
      </w:r>
      <w:hyperlink r:id="rId17">
        <w:r>
          <w:rPr>
            <w:color w:val="0000FF"/>
            <w:u w:val="single"/>
          </w:rPr>
          <w:t>российская</w:t>
        </w:r>
      </w:hyperlink>
      <w:r>
        <w:t xml:space="preserve"> </w:t>
      </w:r>
      <w:hyperlink r:id="rId18">
        <w:r>
          <w:rPr>
            <w:color w:val="0000FF"/>
            <w:u w:val="single"/>
          </w:rPr>
          <w:t>инвестиционная компания</w:t>
        </w:r>
      </w:hyperlink>
      <w:r>
        <w:t xml:space="preserve">, занимающая 308-е место в списке </w:t>
      </w:r>
      <w:r>
        <w:rPr>
          <w:b/>
        </w:rPr>
        <w:t>Fortunt Global 500.</w:t>
      </w:r>
      <w:r>
        <w:t xml:space="preserve"> Кочарян – это человек из 90-х, которыми так любят пугать адепты «Сути Времени».</w:t>
      </w:r>
    </w:p>
    <w:p>
      <w:r>
        <w:t>Неудивительно, что охранитель Кургинян, отстаивающий интересы правящего класса в России, выступил в защиту опального экс-президента, который так много сделал для проникновения российского капитала в Армению. Сергей Кургинян и «Суть Времени» никогда ничего общего не имели с коммунистической идеологией, за красными флагами и «просоветской» риторикой скрывается банальный буржуазный национализм, продвигающий империалистические амбиции российских капиталов на постсоветском пространстве.</w:t>
      </w:r>
    </w:p>
    <w:p>
      <w:r>
        <w:t>Деятельность Кургиняна, его высказывания по поводу ситуации в Армении наносят вред продвижению и без того непопулярным в стране идеям коммунизма, так как он под брендом советизма и коммунизма завуалировано пропагандирует идеи чуждые марксизму-ленинизму. Вред также в том, что многие доверчивые, искренни сочувствующие идеям социальной справедливости люди принимают распространяемые Кургиняном идеи за коммунистические. Это прежде всего связано с тем, что сторонники Кургиняна не хотят изучать марксистскую теорию и не критически относятся к его словам.</w:t>
      </w:r>
    </w:p>
    <w:p>
      <w:r>
        <w:t>Сергей Кургинян, как бы за дружбу двух стран, но на деле он, прикрываясь фразами о дружбе армянского и русского народов, пытается обосновать военно-политическую зависимость Армении от России, а точнее от российского капитала.</w:t>
      </w:r>
    </w:p>
    <w:p>
      <w:r>
        <w:t>Однако надо понимать, что мы в отличие от армянских националистов не ставим вопрос «за Россию или против» — такая постановка вопроса может служить лишь для отвлечения от реальных социальных проблем. Российские трудящиеся сами в положении эксплуатируемых, их правящий класс к населению страны относится точно также как в любой капиталистической стране, поэтому армянские трудящиеся и российские в одинаковом положении.</w:t>
      </w:r>
    </w:p>
    <w:p>
      <w:r>
        <w:t xml:space="preserve">У армянских коммунистов не может быть никаких союзов с русскими капиталистами и их обслугой в лице Сергея Кургиняна, у </w:t>
      </w:r>
      <w:r>
        <w:rPr>
          <w:b/>
        </w:rPr>
        <w:t>армянского трудящегося</w:t>
      </w:r>
      <w:r>
        <w:t xml:space="preserve"> в России </w:t>
      </w:r>
      <w:r>
        <w:rPr>
          <w:b/>
        </w:rPr>
        <w:t>только один друг – российский трудящийся.</w:t>
      </w:r>
    </w:p>
    <w:p>
      <w:r>
        <w:rPr>
          <w:b/>
        </w:rPr>
        <w:t>Автор</w:t>
      </w:r>
      <w:r>
        <w:t>: Эдгар Саакян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kak-kurginyan-zashhishhaet-kapital" TargetMode="External"/><Relationship Id="rId11" Type="http://schemas.openxmlformats.org/officeDocument/2006/relationships/hyperlink" Target="https://rossaprimavera.ru/news/37b3989e" TargetMode="External"/><Relationship Id="rId12" Type="http://schemas.openxmlformats.org/officeDocument/2006/relationships/hyperlink" Target="https://am.politsturm.com/robert-kocharyan-i-klassicheskij-bolshevizm/" TargetMode="External"/><Relationship Id="rId13" Type="http://schemas.openxmlformats.org/officeDocument/2006/relationships/hyperlink" Target="https://cont.ws/@friend/1214676" TargetMode="External"/><Relationship Id="rId14" Type="http://schemas.openxmlformats.org/officeDocument/2006/relationships/hyperlink" Target="https://www.youtube.com/watch?v=xKAvbKrt2qk" TargetMode="External"/><Relationship Id="rId15" Type="http://schemas.openxmlformats.org/officeDocument/2006/relationships/hyperlink" Target="http://yerkramas.org/article/143641/video-ot-provozglashennyx-lyubvi-i-tolerantnosti-nichego-ne-ostalos-nachalis-vremena-falshi-i-lzhi" TargetMode="External"/><Relationship Id="rId16" Type="http://schemas.openxmlformats.org/officeDocument/2006/relationships/hyperlink" Target="https://ru.wikipedia.org/wiki/%D0%90%D0%A4%D0%9A_%C2%AB%D0%A1%D0%B8%D1%81%D1%82%D0%B5%D0%BC%D0%B0%C2%BB" TargetMode="External"/><Relationship Id="rId17" Type="http://schemas.openxmlformats.org/officeDocument/2006/relationships/hyperlink" Target="https://ru.wikipedia.org/wiki/%D0%A0%D0%BE%D1%81%D1%81%D0%B8%D1%8F" TargetMode="External"/><Relationship Id="rId18" Type="http://schemas.openxmlformats.org/officeDocument/2006/relationships/hyperlink" Target="https://ru.wikipedia.org/wiki/%D0%98%D0%BD%D0%B2%D0%B5%D1%81%D1%82%D0%B8%D1%86%D0%B8%D0%BE%D0%BD%D0%BD%D0%B0%D1%8F_%D0%BA%D0%BE%D0%BC%D0%BF%D0%B0%D0%BD%D0%B8%D1%8F" TargetMode="External"/><Relationship Id="rId19" Type="http://schemas.openxmlformats.org/officeDocument/2006/relationships/hyperlink" Target="https://www.facebook.com/groups/903780589760013/" TargetMode="External"/><Relationship Id="rId20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