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Фридрих Энгельс об исчезновении государства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«Итак, государство существует не извечно. Были общества, которые обходились без него, которые понятия не имели о государстве и государственной власти. На определённой ступени экономического развития, которая необходимо связана была с расколом общества на классы, государство стало в силу этого раскола необходимостью. Мы приближаемся теперь быстрыми шагами к такой ступени развития производства, на которой существование этих классов не только перестало быть необходимостью, но становится прямой помехой производству. Классы исчезнут так же неизбежно, как неизбежно они в прошлом возникли. С исчезновением классов исчезнет неизбежно государство. Общество, которое по-новому организует производство на основе свободной и равной ассоциации производителей, отправит всю государственную машину туда, где ей будет тогда настоящее место: в музей древностей, рядом с прялкой и с бронзовым топором».</w:t>
      </w:r>
    </w:p>
    <w:p>
      <w:r/>
    </w:p>
    <w:p>
      <w:r>
        <w:rPr>
          <w:b/>
        </w:rPr>
        <w:t xml:space="preserve">Фридрих Энгельс </w:t>
      </w:r>
      <w:r>
        <w:rPr>
          <w:b/>
        </w:rPr>
        <w:t xml:space="preserve">// </w:t>
      </w:r>
      <w:r>
        <w:rPr>
          <w:b/>
        </w:rPr>
        <w:t xml:space="preserve">«Происхождение семьи, частной собственности и государства»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fridrix-engels-ob-ischeznovenii-gosudarstv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