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Турция в межвоенный период 1918-1938 годов. Часть 1.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2021-04-21</w:t>
      </w:r>
    </w:p>
    <w:p>
      <w:pPr/>
      <w:r>
        <w:t>19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После Мудросского перемирия заключённого между Османской империей и Антантой в 1918 г. капитулировавшая империя должна была быть расчленена согласно планам союзников. В 1920 г. державами Антанты было объявлено о формальной оккупации Стамбула, хотя фактически английские войска находились в нём с ноября 1918 года.</w:t>
      </w:r>
    </w:p>
    <w:p>
      <w:r/>
      <w:r>
        <w:t>Бывшая империя была поделена на зоны влияния между Англией, Францией и Италией. В мае 1919 г. Греция, лелея надежду реализовать идею “Великой Греции”, всячески поощряемая в этом Англией, высадила свои войска в Измире, с целью захватить Западную Анатолию. В интересах Антанты, в частности Англии, было расчленить Османскую империю “греческими и армянскими руками”, в интересах Советской России — помочь туркам противостоять интервенции и “турецкими руками” не допустить усиления Антанты в регионе.</w:t>
      </w:r>
    </w:p>
    <w:p>
      <w:r>
        <w:t xml:space="preserve">Каждая из сторон преследовала свои сугубо эгоистические интересы, для кемалистов после образования </w:t>
      </w:r>
      <w:r>
        <w:t>Великого национального собрания Турции, равно как и для большевиков, немаловажным мотивом действий было сохранение себя как политической силы взявшей-берущей власть в стране. При этом все участники противостояния были далеки от идеалистических представлений о войне и политике и благодушия в отношении друг друга.</w:t>
      </w:r>
    </w:p>
    <w:p>
      <w:r>
        <w:t>Как державы Антанты, так и советское руководство стремились превратить турецкие политические и военные силы в объект своих интересов, что, в принципе, равно применимо ко всем прочим силам, вовлечённым в раздел османского наследия. Однако кому-то из участников в большей, кому-то в меньшей степени удалось проявить свою субъектность и начать вести кровавую “игру” в личных интересах. Тот же Мустафа Кемаль и силы его поддерживавшие отлично понимали разницу между понятиями “быть большевиком” и “быть союзником большевиков”. В условиях противостояния империалистическому Западу и кемалисты и большевики рассматривали друг друга как ситуативных союзников.</w:t>
      </w:r>
    </w:p>
    <w:p>
      <w:r>
        <w:t>Страны Антанты в свой черёд не считали хорошей тенденцией сближение кемалистов и большевиков, и рассматривали возможность превратить в дальнейшем Турцию в буферное государство между Антантой и Советской Россией. Турки и сами были не прочь вести параллельные переговорам с большевиками и консультации с западными державами. Франция и Италия, например, были не против пересмотреть отдельные соглашения кабального для турок Севрского договора.</w:t>
      </w:r>
    </w:p>
    <w:p>
      <w:r>
        <w:t>Бекир Сами-бей, направленный в качестве руководителя турецкого МИДа в Москву в июле 1920 г. негативно относился к московским переговорам. Будучи представителем осетинской диаспоры в Турции, он имел свои взгляды на будущее народов Северного Кавказа. Ранее он вёл переговоры с англичанами о создании антикоммунистических формирований из турецких и грузинских войск, он же выдвинул предложение премьер-министру Британии об объединении кавказских народов вокруг Турции для противостояния большевизму при активном содействии Англии. Но заключение Московского договора в Москве и, в одно и то же время, Советско-английского торгового соглашения в Лондоне, носившего не только экономический, но и политический характер, подписанных 16 марта 1921 г. — на время отодвинули эти замыслы на второй план.</w:t>
      </w:r>
    </w:p>
    <w:p>
      <w:r>
        <w:t>Военные поставки большевиков Турции способствовали успеху в войне против греческой интервенции и халифатской армии султана, всячески поддерживавшихся Антантой. Захват стратегически важных районов дашнакской Армении в ходе армяно-турецкой войны 1920 г. вынудили Советскую Россию использовать отправку оружия как механизм достижения необходимых и важных на тот или иной момент уступок.</w:t>
      </w:r>
    </w:p>
    <w:p>
      <w:r>
        <w:t>Так, при передаче партии оружия в декабре 1920 г., большевики потребовали отступления турок за Арапчай в Карсскую область. Но поставки оружия продолжались, нельзя было разрывать контакты с кемалистами накануне заключения договора. Дабы продемонстрировать лояльность большевикам, с согласия Кемаля была создана ручная “коммунистическая” партия “Башил Орду”, в которой пытались совместить идею советской власти с идеями турецкого национализма и панисламизма, и которая после выполнения обязательств советской стороной была распущена. Партия же созданная в Баку Мустафой Субхи в сентябре 1920 г. и названная Коммунистической партией Турции (КПТ), представляла собой движение зародившееся среди турецких военнопленных в Советской России и ориентировалась на идею мировой социалистической революции.</w:t>
      </w:r>
    </w:p>
    <w:p>
      <w:r>
        <w:t>КПТ вызывала раздражение и опасения у кемалистов, видевших в усилении коммунистов и распространении их идей среди крестьянства и рабочих потенциальную конкуренцию и угрозу. Для первоначального налаживания связей с большевиками, ещё до создания ВНСТ, кемалисты обращались к турецким коммунистам в лице М.Субхи. Закончилось же сотрудничество режима кемалистов с турецкими коммунистами убийством Субхи и его сторонников, пытавшихся спастись бегством от преследований в Турции. Выйдя на корабле безоружными в Чёрное море, Мустафа Субхи и его товарищи были зарезаны капитаном и командой судна в ночь на 29 января 1921 г., что получило впоследствии название “Бойня пятнадцати”.</w:t>
      </w:r>
    </w:p>
    <w:p>
      <w:r>
        <w:t>Идеальная логика намерений всегда встречается с суровой логикой объективных обстоятельств и в этой борьбе материального и идеального последнее слово всегда остаётся за логикой обстоятельств и умением со стороны людей обернуть данную необходимость в осознанную деятельность. Турками были открыты два фронта борьбы: на Западе — против греческого королевства, на Востоке — против дашнакской республики Армении. Помощь большевистской России стала одним из решающих факторов военных побед турок над армянами и греками и дальнейшего появления Турецкой республики.</w:t>
      </w:r>
    </w:p>
    <w:p>
      <w:r>
        <w:t>Западные империалистические державы пытались не допустить усиления новой Турции, для этого были использованы армянские и греческие идеальные намерения о создании на советско-турецкой границе (не-)зависимых от Антанты “Великой Греции” и “Великой Армении”, а также Курдского государства. Англия, Франция и США были готовы “подарить” земли будущих “Великих государств” указанным народам, но воевать за них они готовы не были, да и не желали.</w:t>
      </w:r>
    </w:p>
    <w:p>
      <w:r>
        <w:t>В ставке на расчленение Османской империи чужими руками греки, (имевшие собственное государство созданное в 1832 г. с благоволения “великих держав” королевства Франции, Британской и Российской империй на основе Первой Греческой республики, появившейся в борьбе против Османской империи в 1922г.), оказались более значимой и перспективной силой для их покровителей. Армяне, в этой “игре престолов”, были слабым звеном и великодержавные персоны в лице Ллойда Джорджа, Нитти, маршала Фоша, Бальфура, Вильсона и прочих господ не могли взять на себя ответственность и тем более воевать за армян. Президент Вильсон согласен был на роль арбитра в армянском вопросе, но Америка отказалась брать мандат над “Арменией от моря до моря”.</w:t>
      </w:r>
    </w:p>
    <w:p>
      <w:r>
        <w:t>Волшебные сказки и воинственный пыл богача-патриота Богоса Нубар-паши и “слепой оптимизм” дашнакцакана Аветиса Агароняна не убедили Верховный совет Антанты в том, что армянское государство способно собственными силами овладеть турецкой Арменией, в особенности Эрзерумом. В деле борьбы против Серого Волка, как называли М.Кемаля соратники, и его разрастающейся стаи, империалистические державы не желали сами вести военные операции в сердце Малой Азии, это означало для них длительную и ощутимую утечку ресурсов.</w:t>
      </w:r>
    </w:p>
    <w:p>
      <w:r>
        <w:t>Войну во внутренних районах Анатолии предстояло бы вести среди враждебно настроенного населения, встречаясь с упорной партизанской борьбой. То ли дело Константинополь — оккупированный союзными войсками, Босфор с базировавшимся там английским флотом, Фракия — где турки не составляли большинства населения и жило множество греков? Логика суровых обстоятельств благоприятствовала в Европейской Турции идеальным намерениям греков, проливы Босфор и Дарданеллы, арабские вилайеты империи с их ресурсами, особенно нефтью — всё это многократно перевешивало в сухом расчёте империалистов Антанты против фантастических рассказов Богосов и Аветисов, не подкреплённых статистикой и военно-тактическими данными, про несметные тысячи армянских богатырей, готовых схватиться за оружие предоставленное союзниками и тотчас выступить против “жалкого сброда”, именовавшегося армией Кемаля…</w:t>
      </w:r>
    </w:p>
    <w:p>
      <w:r>
        <w:t xml:space="preserve">Победа над греческими интервентами в сентябре 1921 г. укрепила позиции Мустафы Кемаля в турецком обществе и на политическом фронте. Перед последним решающим сражением за Анкару греческая армия существенно превосходила турецкую: 40 тыс. винтовок у турок, у греков — 88 тыс., турки располагали 700 пулемётами, греки — 7 тыс., турецких пушек — 177, греческих — 800, греческим 20-ти самолётам турки смогли противопоставить только два. Единственное в чём турки превосходили греков это кавалерия — 4727 сабель против 1800 греческих. От своих покровителей англичан греки получили автомобили и железнодорожные составы, кемалисты же основным транспортным средством использовали ослов, верблюдов и кянги — повозка запряжённая парой волов </w:t>
      </w:r>
      <w:r>
        <w:t>[1].</w:t>
      </w:r>
      <w:r>
        <w:br/>
      </w:r>
      <w:r>
        <w:br/>
      </w:r>
      <w:r>
        <w:br/>
      </w:r>
      <w:r>
        <w:br/>
      </w:r>
      <w:r>
        <w:t>Закончив военные действия ВНСТ решило, что пора уже начать наводить “порядок в доме”, хотя сам этот политический хозяин не мог похвастать согласием внутри себя. Среди депутатов ВНСТ были распространены различные взгляды в отношении судьбы стамбульского режима. Ещё в начале 1921 года, по инициативе Кемаля и его группы, ВНСТ был принят закон “Об основных организациях”, который считается первой конституцией, утверждённой зарождавшейся властью. В этом документе первая статья гласила, что верховная власть безусловно принадлежит нации. Из второй статьи следовало, что законодательная и исполнительная инициатива, равно как и управление турецким государством осуществляется Великим национальным собранием. Среди 23-х статей этого закона про султана-халифа не говорилось ни слова. Правда тогда, опасаясь развала национального фронта в разгар войны с интервентами, кемалисты не спешили ликвидировать султанат и объявлять страну республикой.</w:t>
      </w:r>
      <w:r>
        <w:br/>
      </w:r>
      <w:r>
        <w:br/>
      </w:r>
      <w:r>
        <w:br/>
      </w:r>
      <w:r>
        <w:br/>
      </w:r>
      <w:r>
        <w:t>После изгнания греков из страны единый национальный фронт начал распадаться. В 1922 году депутаты правой оппозиции, среди которых было множество бывших иттихадистов, создали собственное объединение, выступив с требованиями передать власть султану, сохранить халифат и заключить соглашение с Антантой. Противоречие между Стамбулом и Анкарой правая оппозиция предполагала решить по-своему — распустить ВНСТ и передать власть падишаху. Султанское правительство вообще не видело никаких проблем и считало вопрос решённым: победа обеспечила национальное единство и уничтожила всякий конфликт между Стамбулом и Анкарой.</w:t>
      </w:r>
    </w:p>
    <w:p>
      <w:r>
        <w:t>Будучи милым сердцу держав Антанты, султанское правительство было приглашено наравне с правительством ВНСТ на мирную конференцию в Лозанне. Тевфик-паша, глава правительства султана, предложил Кемалю создать единую делегацию из двух правительств. Правая оппозиция в ВНСТ сумела добиться в июле 1922 года избрания своего сторонника Рауф-бея главой правительства. Оппозиционные депутаты анкарского парламента считали, что бывший морской министр младотурок Рауф-бей должен возглавить объединённую делегацию в Лозанне. Но депутаты — сторонники Кемаля сорвали эти планы и председателем турецкой делегации стал боевой соратник Рауф-бея, командующий Западным фронтом Мустафа Исмет-паша, который также был назначен министром иностранных дел Турции.</w:t>
      </w:r>
      <w:r>
        <w:br/>
      </w:r>
      <w:r>
        <w:br/>
      </w:r>
      <w:r>
        <w:br/>
      </w:r>
      <w:r>
        <w:br/>
      </w:r>
      <w:r>
        <w:t>Однако М.Кемалю не давало покоя такое шаткое положение его власти и противодействие со стороны феодально-клерикального Стамбула совместно с компрадорской буржуазией будущим планам стоявшей за его спиной молодой турецкой национальной буржуазии, нацеленной на европейский путь развития. Перспектива участия в скорой Лозаннской конференции — 20 ноября 1922 г. — совместно с султанским правительством полностью лояльным интересам Антанты, отнюдь не улыбалась кемалистам.</w:t>
      </w:r>
    </w:p>
    <w:p>
      <w:r>
        <w:t>В конце октября 1922 года на заседании ВНСТ было внесено предложение привлечь членов султанского правительства к судебной ответственности за государственную измену и ликвидировать наконец антинациональный султанат. Предложение одновременно обсуждалось на заседании трёх комиссий — конституционной, юридической и шариатской. Реакционные анкарские депутаты, особенно представители духовенства, среагировали как и полагается крайне негативно, заявив, что отделение светской власти от духовной есть покушение на основы религии.</w:t>
      </w:r>
    </w:p>
    <w:p>
      <w:r>
        <w:t>Так же это было бы несомненным покушением на всё то, что было ими нажито верным служением Всевышнему, султану и халифу. Поэтому для феодально-клерикальных кругов, связанной с ними военной оппозиции высших армейских чинов во главе с Рауф-беем и особенно для населения Стамбула, значительную часть которого составляли государственные служащие султанского режима — такое решение нанесло бы непоправимый ущерб их классовому и материальному положению.</w:t>
      </w:r>
    </w:p>
    <w:p>
      <w:r>
        <w:t>На последовавшем в этот же день объединённом заседании трёх комиссий законопроект об отделении султаната от халифата был отвергнут большинством голосов. После этого М. Кемаль обратился к депутатам с более убедительными аргументами:</w:t>
      </w:r>
      <w:r>
        <w:br/>
      </w:r>
      <w:r>
        <w:br/>
      </w:r>
    </w:p>
    <w:p>
      <w:pPr>
        <w:pStyle w:val="IntenseQuote"/>
      </w:pPr>
    </w:p>
    <w:p>
      <w:r>
        <w:rPr>
          <w:i/>
        </w:rPr>
        <w:t>Суверенитет приобретается путём силы, мощи и даже насилия. Путём насилия сыновья Османа добились власти над всей турецкой нацией, над которой они господствовали в течение шести столетий. Теперь эта нация поднимается против узурпаторов […]. Действительность всё равно проявит себя. Но возможно, что тогда полетит несколько голов [2].</w:t>
      </w:r>
    </w:p>
    <w:p>
      <w:r>
        <w:t>Этот действенный аргумент оказался силён и судьба законопроекта была решена 1 ноября 1922 года. Правительство ВНСТ приняло решение о том, что Османская империя канула в историю и на её месте возникло новое национальное государство Турция. Султанат и его правительство были ликвидированы и вся полнота власти перешла ВНСТ. Халифат всё же был временно сохранён в угоду имевшему достаточно влияния и силы классу феодалов и духовенству. На помощь последним пришли и младотурки, которые возобновили деятельность организации “Иттихад ве Теракки” (Единение и Прогресс) в Стамбуле. Через реакционные стамбульские газеты иттихадисты вели пропаганду в пользу халифа, плюс ко всему пока был жив и активен Энвер-паша, младотурки были готовы в любой удобный момент заменить М.Кемаля на Энвера.</w:t>
      </w:r>
      <w:r>
        <w:br/>
      </w:r>
      <w:r>
        <w:br/>
      </w:r>
      <w:r>
        <w:br/>
      </w:r>
      <w:r>
        <w:br/>
      </w:r>
      <w:r>
        <w:t>Для того чтобы вычистить оппозицию из парламента Мустафа Кемаль добился роспуска ВНСТ и проведения новых выборов. Была организована кемалистская Народная партия. Прочнейшей социальной опорой кемалистской власти на начальном этапе являлись молодые офицеры, демонстрировавшие на деле верность взглядам Кемаля на модернизацию страны. В дальнейшем с укреплением кемалистов во власти  интересы военной элиты продолжали оставаться в приоритете и сращивались с интересами турецкой буржуазии, ряды которой пополняли сами военные.</w:t>
      </w:r>
    </w:p>
    <w:p>
      <w:r>
        <w:t>В парламенте Турции — ВНСТ, было представлено много военных, а также на госпредприятиях, в госучреждениях, в министерствах. Влиятельной торговой  буржуазии тогда было крайне мало, после всех чисток и потрясений её представляли единицы из стамбульских, аданских и измирских торговцев с гречекими, армянскими, еврейскими и левантийскими именами. Большинство из них первоначально склонялись поддержать ликвидированное уже султанское правительство, теперь же им деваться было особо некуда.</w:t>
      </w:r>
    </w:p>
    <w:p>
      <w:r>
        <w:t>Вакуум предпринимателей в национальной экономике, которую начали неумело строить ещё младотурки, уничтожая компрадорскую буржуазию, стала заполнять верхушка государственной бюрократии, действуя и как чиновники, и как землевладельцы, и как предприниматели-капиталисты. Эта прослойка чиновничьей бюрократии, а также военных и высшего слоя интеллигенции — являлись крупными и средними собственниками земли, проживавшими в городах, вне своих владений и нередко обладавшими каким-либо производством. В провинции действовала местная знать, прибравшая к рукам и землю и торговлю внутри своей провинции.</w:t>
      </w:r>
    </w:p>
    <w:p>
      <w:r>
        <w:t>Ко всем этим деятельным процессам накопления капитала и захвата земель, не прекращавшимся на протяжении Первой мировой войны и освободительной борьбы, присоединялись новые лица, оказавшиеся у власти в годы, когда создавалась республика. Таким образом кемалистов поддерживала часть бюрократии оставшейся в наследство от младотурок, военные чины низшего звена получившие доступ к земле и собственности в виде имений и поместий, интеллигенция сумевшая откусить лакомый кусок от капитального пирога и провинциальная знать вместе с поредевшей торговой буржуазией.</w:t>
      </w:r>
    </w:p>
    <w:p>
      <w:r>
        <w:t>Отдельные политические силы примкнувшие к кемалистскому движению, как Народно-республиканская партия, также приняли активное участие в захвате земель и собственности. В их руки перешли имения и поместья бежавших из страны иностранцев, греков и армян, земли погибших солдат и офицеров турецкой армии. Если говорить абстрактно, то все эти прослойки турецкого общества объединяли идеи Великой французской революции.</w:t>
      </w:r>
    </w:p>
    <w:p>
      <w:r>
        <w:t>Говоря более прямым языком: все они видели и понимали, что кемалистская революция не ликвидировала, а узаконила различные формы владения движимым и недвижимым имуществом; понимали, что земли и богатства отживших своё султанской верхушки, феодалов и духовенства перейдут во владение республиканского государства, которое проведёт земельные реформы и распределение земли в пользу “нации” — новой турецкой буржуазии вдохновлённой идеями Французской революции; большинству из них было очевидно, что у кемалистов есть реальная военная сила способная решать проблемы и защищать интересы турецкой буржуазии и самое главное на их собственность кемалисты не посягают. Новоорганизованная кемалистская Народная партия не могла не получить в таких условиях поддержки и по горячим следам побед над интервентами далёкая от консолидации новая власть оказалась готовой поддержать Кемаля и его ближайших сподвижников в проведении подлинно революционных мер по модернизации всех сфер жизни турецкого общества.</w:t>
      </w:r>
    </w:p>
    <w:p>
      <w:pPr>
        <w:pStyle w:val="Heading1"/>
      </w:pPr>
      <w:r>
        <w:t>Лозаннская конференция</w:t>
        <w:br/>
      </w:r>
    </w:p>
    <w:p>
      <w:r>
        <w:t>Устранив султанское правительство кемалисты во главе с Исмет-пашой, ставшим в будущем Исметом Иненю — вторым президентом Турции, отправились на мирные переговоры с державами Антанты. Там их ожидали представители союзников, которые потерпев неудачу в военной интервенции в Турцию теперь намеревались добиться своего “мирным путём”. Свой интерес в Лозанне имели “друзья и братья” турок по Московскому договору большевики, участвовавшие в переговорах о режиме Черноморских проливов.</w:t>
      </w:r>
      <w:r>
        <w:br/>
      </w:r>
      <w:r>
        <w:br/>
      </w:r>
      <w:r>
        <w:br/>
      </w:r>
      <w:r>
        <w:br/>
      </w:r>
      <w:r>
        <w:t>Вопреки ожиданиям советской делегации Турция не поддержала её предложений по Проливам, а сама советская делегация была отстранена от выработки окончательного проекта конвенции о режиме Проливов. В результате выработанная представителями Антанты и Турции конвенция нарушала жизненные интересы черноморских стран, в том числе самой Турции. Босфор и Дарданеллы турки обязались демилитаризовать, в Стамбул допустить международную комиссию по наблюдению за выполнением конвенции. Чёрное море превращалось в проходной двор для военных кораблей нечерноморских держав и они могли заходить в него практически без ограничений.</w:t>
      </w:r>
    </w:p>
    <w:p>
      <w:r>
        <w:t>Особое беспокойство у союзников по Антанте вызвало намерение Турции настоять на отмене режима капитуляций, финансового контроля и политических привилегий иностранных концессионеров. У французов такая турецкая настойчивость вызвала головную боль, ведь две трети Оттоманского долга и значительная часть всех остальных капиталовложений в Турции приходились на их долю! Подобный подход несомненно угрожал французским экономическим интересам. Англичане же бледнели при мысли о том, что придётся идти на какие-либо территориальные уступки Турции, прежде всего не хотелось возвращать Мосул и “английскую” нефть расположенную на мандатной территории Месопотамия.</w:t>
      </w:r>
    </w:p>
    <w:p>
      <w:r>
        <w:t>Союзники попытались было прервать конференцию на пару месяцев, но потом её всё же пришлось продолжить, и в марте 1923 года представители Антанты заявили, что турецкий проект пригоден как база для переговоров. Союзникам пришлось признать капитуляции полностью отменёнными и отказаться от иных форм неравноправного режима; вопрос о валюте платежей по Оттоманскому долгу решено было оставить открытым. Турки фактически отказались на время от столь беспокоившего англичан Мосула, согласившись доверить разрешение проблемы Лиге Наций.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Границы Турции по Лозаннскому договору</w:t>
      </w:r>
    </w:p>
    <w:p>
      <w:r>
        <w:t>Окончательное решение после длительных девятимесячных переговоров в Лозанне было достигнуто 24 июля 1923 года. В результате подписания договора Турция с анкарским правительством фактически признавалась суверенным государством в границах, которые почти совпадали с границами, указанными в Национальном обете. Чуть позже 6 августа того же года был подписан мирный договор между делегациями Турции и США, который в принципе повторил положения Лозанны.Однако сенат США не утвердил его прежде всего по причине отмены режима капитуляций. В итоге на будущее было отложено восстановление дипломатических отношений с США, порядок обмена населением между Турцией и Грецией и прочие вопросы.</w:t>
      </w:r>
    </w:p>
    <w:p>
      <w:r>
        <w:t>Лозаннскую делегацию в Турции приветствовали как героев и для Исмета-паши даже приготовили победный лавровый венок и посадили на границе в специальный поезд, каждый вагон состава которого носил название города или битвы, значимой для периода борьбы против интервентов. Иненю Исмет-паша восседал в первом вагоне, носившем название “Мир”.</w:t>
      </w:r>
      <w:r>
        <w:br/>
      </w:r>
      <w:r>
        <w:br/>
      </w:r>
    </w:p>
    <w:p>
      <w:r>
        <w:t>Перевыборы в ВНСТ 13 августа 1923 г. прошли на фоне этого события и принесли успех кемалистам. М.Кемаль был избран председателем меджлиса (парламента) и смог продолжить реализацию программы Народной партии. Лозаннский мирный договор для турецких масс был преподнесён как политическое утверждение предыдущих военных побед и использовался как одно из средств мобилизации общества. Лозаннский договор всячески противопоставлялся Севрскому договору, по которому Османская империя полностью попадала под контроль стран победительниц.</w:t>
      </w:r>
      <w:r>
        <w:br/>
      </w:r>
      <w:r>
        <w:br/>
      </w:r>
    </w:p>
    <w:p>
      <w:r>
        <w:t>Стамбул был уязвимым в военно-стратегическом смысле городом и поэтому как только союзники эвакуировались из него, новым правительством 13 октября 1923 года было принято решение перенести столицу в Анкару. Согласно принятому ВНСТ закону и нормам дипломатической практики все иностранные диппредставительства должны были переехать в новую столицу.</w:t>
      </w:r>
    </w:p>
    <w:p>
      <w:r>
        <w:t>Но западные дипломаты единодушно выступили против переезда и в их кругах поговаривали, что если не будет отменён закон о столице, то диппредставители Англии, Франции и Италии прибудут в Анкару не в ранге послов, а только посланников. Упорствовали английские и французские дипломаты почти три года, но всё же к 1926 году им пришлось забыть своё упорство и перебраться в Анкару.</w:t>
      </w:r>
    </w:p>
    <w:p>
      <w:r>
        <w:t>С итальянцами, которые всегда были себе на уме, было легче, тем более что Мустафа Кемаль в своей борьбе против интервентов уповал не только на советскую помощь. Ещё находясь в Стамбуле, после капитуляции Османской империи, он начал использовать противоречия и конкуренцию между странами Антанты. Одним из таких примеров может послужить его знакомство с графом Карло Сфорца, итальянским верховным комиссаром, одним из представителей государств, оккупировавших Стамбул.</w:t>
      </w:r>
      <w:r>
        <w:br/>
      </w:r>
      <w:r>
        <w:br/>
      </w:r>
      <w:r>
        <w:br/>
      </w:r>
      <w:r>
        <w:br/>
      </w:r>
      <w:r>
        <w:t>Итальянцы на всём протяжении Первой мировой войны вели свою тёмную игру — собственно, как и все без исключения участники этой бойни — и стремились получить максимум выгоды для своих колониальных интересов затратив при этом минимум усилий. Их долго и нудно окучивали как немцы, так и державы Антанты, склоняя на свою сторону, хотя формально Италия находилась в Тройственном союзе.</w:t>
      </w:r>
    </w:p>
    <w:p>
      <w:r>
        <w:t xml:space="preserve">В результате своей зигзагообразной политики итальянцы оказались в числе государств, оккупировавших Стамбул, но при этом им многое не нравилось в поведении своих новых союзников, так, в числе прочего, их крайне возмутило то, что англичане втайне от Италии передали грекам район Измира. С греками у итальянцев были свои счёты на Балканах и поэтому они сочли, что для них будет выгодно поддержать турок-патриотов в борьбе против греков. В качестве возможного лидера такого сопротивления им рекомендовали Мустафу Кемаля, который </w:t>
      </w:r>
      <w:r>
        <w:t>остановил англичан и их союзников в битве за Чанаккале. Сам же граф Сфорца не разделял взгляды англичан и французов на то, что покорить турок будет легко и начало сопротивления в Анатолии ему виделось лишь делом времени. В своих расчётах итальянцы исходили из того, что даже если турки потерпят поражение в восстании, то в дальнейшем они не забудут помощь Италии и в Анатолии предпочтут их грекам.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Турецкая миссия на Лозаннской конференции</w:t>
      </w:r>
    </w:p>
    <w:p>
      <w:r>
        <w:t xml:space="preserve">Ради этого дела они были готовы предоставить убежище М.Кемалю в итальянском посольстве, в случае опасности его ареста другими оккупационными силами, о чём ему и сообщили. Позднее, когда Сфорца стал министром иностранных дел Италии, добрые отношения Мустафы Кемаля с ним дали свои плоды. Первое европейское представительство ВНСТ было открыто именно в Риме </w:t>
      </w:r>
      <w:r>
        <w:t>[3].</w:t>
      </w:r>
    </w:p>
    <w:p>
      <w:r>
        <w:t>Лозаннская конференция грамотно использованная кемалистами в агитационно-пропагандистских целях у себя дома, позволяла пойти дальше и, спустя несколько дней после объявления Анкары столицей, ВНСТ приняло закон “Об изменении некоторых статей конституции”. В первой статье подтверждалось, что вся власть в руках “нации” и республика является формой правления турецким государством. Вторая статья гласила, что религия Турецкой Республики — ислам, язык — турецкий.</w:t>
      </w:r>
    </w:p>
    <w:p>
      <w:r>
        <w:t>Согласно четвёртой статье государство Турция управляется ВНСТ посредством исполнительной власти, представленной правительством, глава которого назначается президентом. Должность президента вводила статья десятая, обозначая порядок его избрания. Ну а одиннадцатая статья ставила точки на i указывая на то, что президент является главой государства и при необходимости руководит меджлисом (парламентом) и правительством.</w:t>
      </w:r>
      <w:r>
        <w:br/>
      </w:r>
      <w:r>
        <w:br/>
      </w:r>
      <w:r>
        <w:br/>
      </w:r>
      <w:r>
        <w:br/>
      </w:r>
      <w:r>
        <w:t>Не откладывая дело в долгий ящик, вечером того же дня тайным голосованием в ВНСТ президентом республики стал М.Кемаль. На следующий день было сформировано первое правительство, возглавил которое Исмет-паша.</w:t>
      </w:r>
    </w:p>
    <w:p>
      <w:r>
        <w:rPr>
          <w:b/>
        </w:rPr>
        <w:t>Автор:</w:t>
      </w:r>
      <w:r>
        <w:t xml:space="preserve"> Рубен Мхитарян</w:t>
      </w:r>
    </w:p>
    <w:p>
      <w:hyperlink r:id="rId11">
        <w:r>
          <w:rPr>
            <w:color w:val="0000FF"/>
            <w:u w:val="single"/>
          </w:rPr>
          <w:t>Читать вторую часть</w:t>
        </w:r>
      </w:hyperlink>
    </w:p>
    <w:p>
      <w:r>
        <w:rPr>
          <w:b/>
        </w:rPr>
        <w:t>Источники:</w:t>
      </w:r>
    </w:p>
    <w:p>
      <w:r>
        <w:t xml:space="preserve">[1] Киреев, Н.Г. История Турции XX век. Москва: ИВ РАН: </w:t>
      </w:r>
      <w:r>
        <w:t>Крафт+, 2007, с. 146</w:t>
      </w:r>
    </w:p>
    <w:p>
      <w:r>
        <w:t>[2] Новейшая история Турции. М. 1968, с. 54-56</w:t>
      </w:r>
    </w:p>
    <w:p>
      <w:r>
        <w:t xml:space="preserve">[3] </w:t>
      </w:r>
      <w:r>
        <w:t>Шамарина, О.А. Московский договор 1921 г. : «Договор о дружбе и братстве»? // История и историческая память. 2015. №11, с. 147-148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7708-2" TargetMode="External"/><Relationship Id="rId11" Type="http://schemas.openxmlformats.org/officeDocument/2006/relationships/hyperlink" Target="https://am.politsturm.com/chasit-2/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